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0F55D5DD" w:rsidR="005F7BFA" w:rsidRPr="005F7BFA" w:rsidRDefault="005F7BFA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5F7BFA">
        <w:rPr>
          <w:rFonts w:cstheme="minorHAnsi"/>
          <w:color w:val="002060"/>
          <w:sz w:val="24"/>
        </w:rPr>
        <w:t xml:space="preserve">Warszawa, </w:t>
      </w:r>
      <w:r w:rsidR="00C722F9">
        <w:rPr>
          <w:rFonts w:cstheme="minorHAnsi"/>
          <w:color w:val="002060"/>
          <w:sz w:val="24"/>
        </w:rPr>
        <w:t>październik 2025</w:t>
      </w:r>
    </w:p>
    <w:p w14:paraId="67422D79" w14:textId="77777777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4267D649" w14:textId="3B35A92F" w:rsidR="005F7BFA" w:rsidRDefault="005F7BFA" w:rsidP="008648C2">
      <w:pPr>
        <w:spacing w:after="0"/>
        <w:jc w:val="both"/>
        <w:rPr>
          <w:rFonts w:cstheme="minorHAnsi"/>
          <w:b/>
          <w:color w:val="002060"/>
          <w:sz w:val="24"/>
          <w:u w:val="single"/>
        </w:rPr>
      </w:pPr>
    </w:p>
    <w:p w14:paraId="7AB555AE" w14:textId="5248005B" w:rsidR="00364516" w:rsidRDefault="009367FD" w:rsidP="009367FD">
      <w:pPr>
        <w:spacing w:after="0"/>
        <w:jc w:val="center"/>
        <w:rPr>
          <w:rFonts w:cstheme="minorHAnsi"/>
          <w:b/>
          <w:color w:val="002060"/>
          <w:sz w:val="24"/>
        </w:rPr>
      </w:pPr>
      <w:r>
        <w:rPr>
          <w:rFonts w:cstheme="minorHAnsi"/>
          <w:b/>
          <w:color w:val="002060"/>
          <w:sz w:val="24"/>
        </w:rPr>
        <w:t>Leki w naszych wodach</w:t>
      </w:r>
      <w:r w:rsidR="00B25EF6">
        <w:rPr>
          <w:rFonts w:cstheme="minorHAnsi"/>
          <w:b/>
          <w:color w:val="002060"/>
          <w:sz w:val="24"/>
        </w:rPr>
        <w:t>, czyli j</w:t>
      </w:r>
      <w:r w:rsidRPr="009367FD">
        <w:rPr>
          <w:rFonts w:cstheme="minorHAnsi"/>
          <w:b/>
          <w:color w:val="002060"/>
          <w:sz w:val="24"/>
        </w:rPr>
        <w:t>ak oczyszczalnie radzą sobie z farmaceutykami i jaki jest ich wpływ na środowisko</w:t>
      </w:r>
      <w:r>
        <w:rPr>
          <w:rFonts w:cstheme="minorHAnsi"/>
          <w:b/>
          <w:color w:val="002060"/>
          <w:sz w:val="24"/>
        </w:rPr>
        <w:t>?</w:t>
      </w:r>
      <w:r w:rsidR="00B25EF6">
        <w:rPr>
          <w:rFonts w:cstheme="minorHAnsi"/>
          <w:b/>
          <w:color w:val="002060"/>
          <w:sz w:val="24"/>
        </w:rPr>
        <w:t xml:space="preserve"> </w:t>
      </w:r>
      <w:r w:rsidR="00B74852">
        <w:rPr>
          <w:rFonts w:cstheme="minorHAnsi"/>
          <w:b/>
          <w:color w:val="002060"/>
          <w:sz w:val="24"/>
        </w:rPr>
        <w:br/>
      </w:r>
      <w:r w:rsidR="00E47693" w:rsidRPr="00E47693">
        <w:rPr>
          <w:rFonts w:cstheme="minorHAnsi"/>
          <w:b/>
          <w:color w:val="002060"/>
          <w:sz w:val="24"/>
        </w:rPr>
        <w:t>15 lat śledzenia leków w środowisku</w:t>
      </w:r>
      <w:r w:rsidR="00E47693">
        <w:rPr>
          <w:rFonts w:cstheme="minorHAnsi"/>
          <w:b/>
          <w:color w:val="002060"/>
          <w:sz w:val="24"/>
        </w:rPr>
        <w:t xml:space="preserve"> przez ekspertów z IOŚ-PIB</w:t>
      </w:r>
      <w:r w:rsidR="00E47693" w:rsidRPr="00E47693">
        <w:rPr>
          <w:rFonts w:cstheme="minorHAnsi"/>
          <w:b/>
          <w:color w:val="002060"/>
          <w:sz w:val="24"/>
        </w:rPr>
        <w:t>: najnowsze fakty</w:t>
      </w:r>
    </w:p>
    <w:p w14:paraId="07A2B71E" w14:textId="77777777" w:rsidR="00E47693" w:rsidRDefault="00E47693" w:rsidP="009367FD">
      <w:pPr>
        <w:spacing w:after="0"/>
        <w:jc w:val="center"/>
        <w:rPr>
          <w:rFonts w:cstheme="minorHAnsi"/>
          <w:b/>
          <w:color w:val="002060"/>
          <w:sz w:val="24"/>
        </w:rPr>
      </w:pPr>
    </w:p>
    <w:p w14:paraId="6126C92F" w14:textId="49403CF0" w:rsidR="002223AB" w:rsidRPr="00E47693" w:rsidRDefault="009367FD" w:rsidP="00E47693">
      <w:pPr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Woda jest podstawowym zasobem niezbędnym do życia, a jej jakość ma kluczowe znaczenie dla zdrowia ludzi i ekosystemów. Jednak coraz częściej w wodach powierzchniowych, gruntowych, a nawet morskich, wykrywa się obecność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 xml:space="preserve"> substancji czynnych</w:t>
      </w:r>
      <w:r w:rsidR="00E47693" w:rsidRPr="00E47693">
        <w:rPr>
          <w:rFonts w:ascii="Calibri" w:hAnsi="Calibri" w:cs="Calibri"/>
          <w:b/>
          <w:color w:val="002060"/>
          <w:sz w:val="24"/>
          <w:szCs w:val="24"/>
        </w:rPr>
        <w:t xml:space="preserve"> farmaceutyków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>, które trafiają do środowiska</w:t>
      </w:r>
      <w:r w:rsidR="00B74852">
        <w:rPr>
          <w:rFonts w:ascii="Calibri" w:hAnsi="Calibri" w:cs="Calibri"/>
          <w:b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="00B74852">
        <w:rPr>
          <w:rFonts w:ascii="Calibri" w:hAnsi="Calibri" w:cs="Calibri"/>
          <w:b/>
          <w:color w:val="002060"/>
          <w:sz w:val="24"/>
          <w:szCs w:val="24"/>
        </w:rPr>
        <w:t xml:space="preserve">a ich głównymi źródłami 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>są</w:t>
      </w:r>
      <w:r w:rsidR="00C15A7F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>ściek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>i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="00364516" w:rsidRPr="00E47693">
        <w:rPr>
          <w:rFonts w:ascii="Calibri" w:hAnsi="Calibri" w:cs="Calibri"/>
          <w:b/>
          <w:color w:val="002060"/>
          <w:sz w:val="24"/>
          <w:szCs w:val="24"/>
        </w:rPr>
        <w:t>komunalne</w:t>
      </w:r>
      <w:r w:rsidR="00C15A7F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 xml:space="preserve">i 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>przemysłow</w:t>
      </w:r>
      <w:r w:rsidR="005F52AD" w:rsidRPr="00E47693">
        <w:rPr>
          <w:rFonts w:ascii="Calibri" w:hAnsi="Calibri" w:cs="Calibri"/>
          <w:b/>
          <w:color w:val="002060"/>
          <w:sz w:val="24"/>
          <w:szCs w:val="24"/>
        </w:rPr>
        <w:t>e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. Niektóre z nich ulegają rozkładowi, ale wiele pozostaje w </w:t>
      </w:r>
      <w:r w:rsidR="00725FBA">
        <w:rPr>
          <w:rFonts w:ascii="Calibri" w:hAnsi="Calibri" w:cs="Calibri"/>
          <w:b/>
          <w:color w:val="002060"/>
          <w:sz w:val="24"/>
          <w:szCs w:val="24"/>
        </w:rPr>
        <w:t>ekosystemie</w:t>
      </w:r>
      <w:r w:rsidR="002223AB" w:rsidRPr="00E47693">
        <w:rPr>
          <w:rFonts w:ascii="Calibri" w:hAnsi="Calibri" w:cs="Calibri"/>
          <w:b/>
          <w:color w:val="002060"/>
          <w:sz w:val="24"/>
          <w:szCs w:val="24"/>
        </w:rPr>
        <w:t xml:space="preserve"> w stanie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niezmieniony</w:t>
      </w:r>
      <w:r w:rsidR="002223AB" w:rsidRPr="00E47693">
        <w:rPr>
          <w:rFonts w:ascii="Calibri" w:hAnsi="Calibri" w:cs="Calibri"/>
          <w:b/>
          <w:color w:val="002060"/>
          <w:sz w:val="24"/>
          <w:szCs w:val="24"/>
        </w:rPr>
        <w:t>m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, zachowując aktywność biologiczną nawet w bardzo niskich </w:t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>stężeniach</w:t>
      </w:r>
      <w:r w:rsidR="00B74852">
        <w:rPr>
          <w:rFonts w:ascii="Calibri" w:hAnsi="Calibri" w:cs="Calibri"/>
          <w:b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stwarza</w:t>
      </w:r>
      <w:r w:rsidR="002223AB" w:rsidRPr="00E47693">
        <w:rPr>
          <w:rFonts w:ascii="Calibri" w:hAnsi="Calibri" w:cs="Calibri"/>
          <w:b/>
          <w:color w:val="002060"/>
          <w:sz w:val="24"/>
          <w:szCs w:val="24"/>
        </w:rPr>
        <w:t>jąc</w:t>
      </w:r>
      <w:r w:rsidRPr="00E47693">
        <w:rPr>
          <w:rFonts w:ascii="Calibri" w:hAnsi="Calibri" w:cs="Calibri"/>
          <w:b/>
          <w:color w:val="002060"/>
          <w:sz w:val="24"/>
          <w:szCs w:val="24"/>
        </w:rPr>
        <w:t xml:space="preserve"> ryzyko dla organizmów wodnych, a potencjalnie także dla ludzi.</w:t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 xml:space="preserve"> Kilka dni temu na łamach „PLOS One”,</w:t>
      </w:r>
      <w:r w:rsidR="00C15A7F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>międzynarodowego, recenzowanego czasopisma naukowego, eksperci z Instytutu Ochrony Środowiska - Państwowego Instytutu Badawczego (IOŚ-PIB)</w:t>
      </w:r>
      <w:r w:rsidR="00725FBA">
        <w:rPr>
          <w:rFonts w:ascii="Calibri" w:hAnsi="Calibri" w:cs="Calibri"/>
          <w:b/>
          <w:color w:val="002060"/>
          <w:sz w:val="24"/>
          <w:szCs w:val="24"/>
        </w:rPr>
        <w:t xml:space="preserve"> opublikowali</w:t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 xml:space="preserve"> wyniki badania rzucającego nowe światło na temat zanieczyszczeń wody farmaceutykami</w:t>
      </w:r>
      <w:r w:rsidR="006C192D" w:rsidRPr="00E47693">
        <w:rPr>
          <w:rStyle w:val="Odwoanieprzypisudolnego"/>
          <w:rFonts w:ascii="Calibri" w:hAnsi="Calibri" w:cs="Calibri"/>
          <w:b/>
          <w:color w:val="002060"/>
          <w:sz w:val="24"/>
          <w:szCs w:val="24"/>
        </w:rPr>
        <w:footnoteReference w:id="1"/>
      </w:r>
      <w:r w:rsidR="006C192D" w:rsidRPr="00E47693">
        <w:rPr>
          <w:rFonts w:ascii="Calibri" w:hAnsi="Calibri" w:cs="Calibri"/>
          <w:b/>
          <w:color w:val="002060"/>
          <w:sz w:val="24"/>
          <w:szCs w:val="24"/>
        </w:rPr>
        <w:t>.</w:t>
      </w:r>
    </w:p>
    <w:p w14:paraId="5906418B" w14:textId="13F089DA" w:rsidR="009367FD" w:rsidRPr="00E47693" w:rsidRDefault="006C192D" w:rsidP="00E47693">
      <w:pPr>
        <w:pStyle w:val="NormalnyWeb"/>
        <w:spacing w:line="276" w:lineRule="auto"/>
        <w:jc w:val="both"/>
        <w:rPr>
          <w:rFonts w:ascii="Calibri" w:hAnsi="Calibri" w:cs="Calibri"/>
          <w:color w:val="002060"/>
        </w:rPr>
      </w:pPr>
      <w:r w:rsidRPr="00B74852">
        <w:rPr>
          <w:rFonts w:ascii="Calibri" w:hAnsi="Calibri" w:cs="Calibri"/>
          <w:i/>
          <w:color w:val="002060"/>
        </w:rPr>
        <w:t xml:space="preserve">- </w:t>
      </w:r>
      <w:r w:rsidR="002223AB" w:rsidRPr="00B74852">
        <w:rPr>
          <w:rFonts w:ascii="Calibri" w:hAnsi="Calibri" w:cs="Calibri"/>
          <w:i/>
          <w:color w:val="002060"/>
        </w:rPr>
        <w:t>Źródłami uwalniania f</w:t>
      </w:r>
      <w:r w:rsidR="009367FD" w:rsidRPr="00B74852">
        <w:rPr>
          <w:rFonts w:ascii="Calibri" w:hAnsi="Calibri" w:cs="Calibri"/>
          <w:i/>
          <w:color w:val="002060"/>
        </w:rPr>
        <w:t>armaceutyk</w:t>
      </w:r>
      <w:r w:rsidR="002223AB" w:rsidRPr="00B74852">
        <w:rPr>
          <w:rFonts w:ascii="Calibri" w:hAnsi="Calibri" w:cs="Calibri"/>
          <w:i/>
          <w:color w:val="002060"/>
        </w:rPr>
        <w:t>ów</w:t>
      </w:r>
      <w:r w:rsidR="009367FD" w:rsidRPr="00B74852">
        <w:rPr>
          <w:rFonts w:ascii="Calibri" w:hAnsi="Calibri" w:cs="Calibri"/>
          <w:i/>
          <w:color w:val="002060"/>
        </w:rPr>
        <w:t xml:space="preserve"> do środowiska </w:t>
      </w:r>
      <w:r w:rsidR="002223AB" w:rsidRPr="00B74852">
        <w:rPr>
          <w:rFonts w:ascii="Calibri" w:hAnsi="Calibri" w:cs="Calibri"/>
          <w:i/>
          <w:color w:val="002060"/>
        </w:rPr>
        <w:t xml:space="preserve">są </w:t>
      </w:r>
      <w:r w:rsidR="009367FD" w:rsidRPr="00B74852">
        <w:rPr>
          <w:rFonts w:ascii="Calibri" w:hAnsi="Calibri" w:cs="Calibri"/>
          <w:i/>
          <w:color w:val="002060"/>
        </w:rPr>
        <w:t>ścieki komunalne i przemysłowe, odpady medyczne, rolnictwo, a także codzienne użytkowanie leków</w:t>
      </w:r>
      <w:r w:rsidR="00E47693" w:rsidRPr="00B74852">
        <w:rPr>
          <w:rFonts w:ascii="Calibri" w:hAnsi="Calibri" w:cs="Calibri"/>
          <w:i/>
          <w:color w:val="002060"/>
        </w:rPr>
        <w:t xml:space="preserve">. Warto jednocześnie zauważyć, że </w:t>
      </w:r>
      <w:r w:rsidR="00725FBA">
        <w:rPr>
          <w:rFonts w:ascii="Calibri" w:hAnsi="Calibri" w:cs="Calibri"/>
          <w:i/>
          <w:color w:val="002060"/>
        </w:rPr>
        <w:t>wykorzystanie</w:t>
      </w:r>
      <w:r w:rsidR="00C9171B" w:rsidRPr="00B74852">
        <w:rPr>
          <w:rFonts w:ascii="Calibri" w:hAnsi="Calibri" w:cs="Calibri"/>
          <w:i/>
          <w:color w:val="002060"/>
        </w:rPr>
        <w:t xml:space="preserve"> leków weterynaryjnych często przewyższa skalę stosowania </w:t>
      </w:r>
      <w:r w:rsidR="00725FBA">
        <w:rPr>
          <w:rFonts w:ascii="Calibri" w:hAnsi="Calibri" w:cs="Calibri"/>
          <w:i/>
          <w:color w:val="002060"/>
        </w:rPr>
        <w:t xml:space="preserve">ich </w:t>
      </w:r>
      <w:r w:rsidR="00C9171B" w:rsidRPr="00B74852">
        <w:rPr>
          <w:rFonts w:ascii="Calibri" w:hAnsi="Calibri" w:cs="Calibri"/>
          <w:i/>
          <w:color w:val="002060"/>
        </w:rPr>
        <w:t xml:space="preserve">w medycynie ludzkiej. Choć ich </w:t>
      </w:r>
      <w:r w:rsidR="00725FBA">
        <w:rPr>
          <w:rFonts w:ascii="Calibri" w:hAnsi="Calibri" w:cs="Calibri"/>
          <w:i/>
          <w:color w:val="002060"/>
        </w:rPr>
        <w:t xml:space="preserve">użycie </w:t>
      </w:r>
      <w:r w:rsidR="00C9171B" w:rsidRPr="00B74852">
        <w:rPr>
          <w:rFonts w:ascii="Calibri" w:hAnsi="Calibri" w:cs="Calibri"/>
          <w:i/>
          <w:color w:val="002060"/>
        </w:rPr>
        <w:t>przynosi niewątpliwe korzyści zdrowotne, konieczne jest uwzględnienie związanych z tym zagrożeń środowiskowych. Jednym z najistotniejszych problemów jest uwalnianie pozostałości farmaceutyków i ich metabolitów do środowiska.</w:t>
      </w:r>
      <w:r w:rsidR="00E47693" w:rsidRPr="00B74852">
        <w:rPr>
          <w:rFonts w:ascii="Calibri" w:hAnsi="Calibri" w:cs="Calibri"/>
          <w:i/>
          <w:color w:val="002060"/>
        </w:rPr>
        <w:t xml:space="preserve"> </w:t>
      </w:r>
      <w:r w:rsidR="009367FD" w:rsidRPr="00B74852">
        <w:rPr>
          <w:rFonts w:ascii="Calibri" w:hAnsi="Calibri" w:cs="Calibri"/>
          <w:i/>
          <w:color w:val="002060"/>
        </w:rPr>
        <w:t xml:space="preserve">W Polsce roczna sprzedaż leków wynosi około 25 784 tony, z czego większość trafia do wód powierzchniowych, </w:t>
      </w:r>
      <w:r w:rsidR="00E47693" w:rsidRPr="00B74852">
        <w:rPr>
          <w:rFonts w:ascii="Calibri" w:hAnsi="Calibri" w:cs="Calibri"/>
          <w:i/>
          <w:color w:val="002060"/>
        </w:rPr>
        <w:t>gdzie nierzadko są</w:t>
      </w:r>
      <w:r w:rsidR="00C15A7F">
        <w:rPr>
          <w:rFonts w:ascii="Calibri" w:hAnsi="Calibri" w:cs="Calibri"/>
          <w:i/>
          <w:color w:val="002060"/>
        </w:rPr>
        <w:t xml:space="preserve"> </w:t>
      </w:r>
      <w:r w:rsidR="00C9171B" w:rsidRPr="00B74852">
        <w:rPr>
          <w:rFonts w:ascii="Calibri" w:hAnsi="Calibri" w:cs="Calibri"/>
          <w:i/>
          <w:color w:val="002060"/>
        </w:rPr>
        <w:t xml:space="preserve">ujęcia </w:t>
      </w:r>
      <w:r w:rsidR="009367FD" w:rsidRPr="00B74852">
        <w:rPr>
          <w:rFonts w:ascii="Calibri" w:hAnsi="Calibri" w:cs="Calibri"/>
          <w:i/>
          <w:color w:val="002060"/>
        </w:rPr>
        <w:t>wody pitnej. Z tego powodu obecność farmaceutyków w wodach ma szczególne zn</w:t>
      </w:r>
      <w:r w:rsidRPr="00B74852">
        <w:rPr>
          <w:rFonts w:ascii="Calibri" w:hAnsi="Calibri" w:cs="Calibri"/>
          <w:i/>
          <w:color w:val="002060"/>
        </w:rPr>
        <w:t>aczenie dla jakości wody pitnej</w:t>
      </w:r>
      <w:r w:rsidRPr="00E47693">
        <w:rPr>
          <w:rFonts w:ascii="Calibri" w:hAnsi="Calibri" w:cs="Calibri"/>
          <w:color w:val="002060"/>
        </w:rPr>
        <w:t xml:space="preserve"> – komentuje </w:t>
      </w:r>
      <w:r w:rsidRPr="00E47693">
        <w:rPr>
          <w:rFonts w:ascii="Calibri" w:hAnsi="Calibri" w:cs="Calibri"/>
          <w:b/>
          <w:color w:val="002060"/>
        </w:rPr>
        <w:t>prof.</w:t>
      </w:r>
      <w:r w:rsidR="00E47693">
        <w:rPr>
          <w:rFonts w:ascii="Calibri" w:hAnsi="Calibri" w:cs="Calibri"/>
          <w:b/>
          <w:color w:val="002060"/>
        </w:rPr>
        <w:t xml:space="preserve"> </w:t>
      </w:r>
      <w:r w:rsidRPr="00E47693">
        <w:rPr>
          <w:rFonts w:ascii="Calibri" w:hAnsi="Calibri" w:cs="Calibri"/>
          <w:b/>
          <w:color w:val="002060"/>
        </w:rPr>
        <w:t>dr hab.</w:t>
      </w:r>
      <w:r w:rsidR="00E47693">
        <w:rPr>
          <w:rFonts w:ascii="Calibri" w:hAnsi="Calibri" w:cs="Calibri"/>
          <w:b/>
          <w:color w:val="002060"/>
        </w:rPr>
        <w:t xml:space="preserve"> </w:t>
      </w:r>
      <w:r w:rsidRPr="00E47693">
        <w:rPr>
          <w:rFonts w:ascii="Calibri" w:hAnsi="Calibri" w:cs="Calibri"/>
          <w:b/>
          <w:color w:val="002060"/>
        </w:rPr>
        <w:t>inż. Barbara Gworek,</w:t>
      </w:r>
      <w:r w:rsidR="00E47693">
        <w:rPr>
          <w:rFonts w:ascii="Calibri" w:hAnsi="Calibri" w:cs="Calibri"/>
          <w:b/>
          <w:color w:val="002060"/>
        </w:rPr>
        <w:t xml:space="preserve"> </w:t>
      </w:r>
      <w:r w:rsidRPr="00E47693">
        <w:rPr>
          <w:rFonts w:ascii="Calibri" w:hAnsi="Calibri" w:cs="Calibri"/>
          <w:b/>
          <w:color w:val="002060"/>
        </w:rPr>
        <w:t>Kierownik Zakładu Chemii Środowiska i Oceny Ryzyka w IOŚ-PIB,</w:t>
      </w:r>
      <w:r w:rsidR="00C15A7F">
        <w:rPr>
          <w:rFonts w:ascii="Calibri" w:hAnsi="Calibri" w:cs="Calibri"/>
          <w:b/>
          <w:color w:val="002060"/>
        </w:rPr>
        <w:t xml:space="preserve"> </w:t>
      </w:r>
      <w:r w:rsidR="00930652" w:rsidRPr="00E47693">
        <w:rPr>
          <w:rFonts w:ascii="Calibri" w:hAnsi="Calibri" w:cs="Calibri"/>
          <w:b/>
          <w:color w:val="002060"/>
        </w:rPr>
        <w:t xml:space="preserve">inicjatorka i </w:t>
      </w:r>
      <w:r w:rsidRPr="00E47693">
        <w:rPr>
          <w:rFonts w:ascii="Calibri" w:hAnsi="Calibri" w:cs="Calibri"/>
          <w:b/>
          <w:color w:val="002060"/>
        </w:rPr>
        <w:t>współautorka bada</w:t>
      </w:r>
      <w:r w:rsidR="00930652" w:rsidRPr="00E47693">
        <w:rPr>
          <w:rFonts w:ascii="Calibri" w:hAnsi="Calibri" w:cs="Calibri"/>
          <w:b/>
          <w:color w:val="002060"/>
        </w:rPr>
        <w:t>ń</w:t>
      </w:r>
      <w:r w:rsidRPr="00E47693">
        <w:rPr>
          <w:rFonts w:ascii="Calibri" w:hAnsi="Calibri" w:cs="Calibri"/>
          <w:b/>
          <w:color w:val="002060"/>
        </w:rPr>
        <w:t xml:space="preserve">. </w:t>
      </w:r>
    </w:p>
    <w:p w14:paraId="7B09DD26" w14:textId="1F65B1BA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Badania w polskich oczyszczalniach</w:t>
      </w:r>
    </w:p>
    <w:p w14:paraId="1B5FF39B" w14:textId="3EE0E5F3" w:rsidR="00C9171B" w:rsidRPr="001D6019" w:rsidRDefault="00C9171B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 xml:space="preserve">Od kilkunastu lat </w:t>
      </w:r>
      <w:r w:rsidR="00725FBA">
        <w:rPr>
          <w:rFonts w:ascii="Calibri" w:hAnsi="Calibri" w:cs="Calibri"/>
          <w:color w:val="002060"/>
          <w:sz w:val="24"/>
          <w:szCs w:val="24"/>
        </w:rPr>
        <w:t xml:space="preserve">eksperci z IOŚ-PIB </w:t>
      </w:r>
      <w:r w:rsidRPr="00E47693">
        <w:rPr>
          <w:rFonts w:ascii="Calibri" w:hAnsi="Calibri" w:cs="Calibri"/>
          <w:color w:val="002060"/>
          <w:sz w:val="24"/>
          <w:szCs w:val="24"/>
        </w:rPr>
        <w:t>bada</w:t>
      </w:r>
      <w:r w:rsidR="00725FBA">
        <w:rPr>
          <w:rFonts w:ascii="Calibri" w:hAnsi="Calibri" w:cs="Calibri"/>
          <w:color w:val="002060"/>
          <w:sz w:val="24"/>
          <w:szCs w:val="24"/>
        </w:rPr>
        <w:t>j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ą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substancje czynne farmaceutyków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w ściekach surowych (wpływających do oczyszczalni), ściekach oczyszczonych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 (wypływających z oczyszczalni)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i osadach ściekowych w ok.</w:t>
      </w:r>
      <w:r w:rsidR="00725FBA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30 oczyszczalniach ścieków w Polsce, w tym 6 obsługujących powyżej 200,000 mieszkańców. W ten sposób ocenia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na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jest </w:t>
      </w:r>
      <w:r w:rsidRPr="00E47693">
        <w:rPr>
          <w:rFonts w:ascii="Calibri" w:hAnsi="Calibri" w:cs="Calibri"/>
          <w:color w:val="002060"/>
          <w:sz w:val="24"/>
          <w:szCs w:val="24"/>
        </w:rPr>
        <w:t>efektywność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lastRenderedPageBreak/>
        <w:t>usuwania farmaceutyków w procesach oczyszczania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 ścieków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. Najprostszym wskaźnikiem efektywności oczyszczania jest </w:t>
      </w:r>
      <w:r w:rsidR="00725FBA">
        <w:rPr>
          <w:rFonts w:ascii="Calibri" w:hAnsi="Calibri" w:cs="Calibri"/>
          <w:color w:val="002060"/>
          <w:sz w:val="24"/>
          <w:szCs w:val="24"/>
        </w:rPr>
        <w:t>weryfikacja obecności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farmaceutyków w ściekach oczyszczonych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, które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z zasady zrzucane są do wód płynących (rzek).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Ponadto szac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owana jest </w:t>
      </w:r>
      <w:r w:rsidRPr="00E47693">
        <w:rPr>
          <w:rFonts w:ascii="Calibri" w:hAnsi="Calibri" w:cs="Calibri"/>
          <w:color w:val="002060"/>
          <w:sz w:val="24"/>
          <w:szCs w:val="24"/>
        </w:rPr>
        <w:t>emisj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a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farmaceutyków do środowiska</w:t>
      </w:r>
      <w:r w:rsidR="00894D03" w:rsidRPr="00E47693">
        <w:rPr>
          <w:rFonts w:ascii="Calibri" w:hAnsi="Calibri" w:cs="Calibri"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wpływ na środowisko wodne oraz skutki wykorzystania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osadów ściekowych w rolnictwie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 xml:space="preserve">. 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>Ocenia</w:t>
      </w:r>
      <w:r w:rsidR="00894D03" w:rsidRPr="00E47693">
        <w:rPr>
          <w:rFonts w:ascii="Calibri" w:hAnsi="Calibri" w:cs="Calibri"/>
          <w:color w:val="002060"/>
          <w:sz w:val="24"/>
          <w:szCs w:val="24"/>
        </w:rPr>
        <w:t xml:space="preserve"> się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, jak oczyszczalnie mechaniczno-biologiczne są skuteczne w usuwaniu farmaceutyków </w:t>
      </w:r>
      <w:r w:rsidR="00894D03" w:rsidRPr="00E47693">
        <w:rPr>
          <w:rFonts w:ascii="Calibri" w:hAnsi="Calibri" w:cs="Calibri"/>
          <w:color w:val="002060"/>
          <w:sz w:val="24"/>
          <w:szCs w:val="24"/>
        </w:rPr>
        <w:t xml:space="preserve">głównie </w:t>
      </w:r>
      <w:r w:rsidR="00612F7F" w:rsidRPr="00E47693">
        <w:rPr>
          <w:rFonts w:ascii="Calibri" w:hAnsi="Calibri" w:cs="Calibri"/>
          <w:color w:val="002060"/>
          <w:sz w:val="24"/>
          <w:szCs w:val="24"/>
        </w:rPr>
        <w:t xml:space="preserve">z sześciu </w:t>
      </w:r>
      <w:r w:rsidR="00725FBA">
        <w:rPr>
          <w:rFonts w:ascii="Calibri" w:hAnsi="Calibri" w:cs="Calibri"/>
          <w:color w:val="002060"/>
          <w:sz w:val="24"/>
          <w:szCs w:val="24"/>
        </w:rPr>
        <w:t xml:space="preserve">grup farmaceutyków: neuroaktywnych, hormonów 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steroidowych, antybiotyków, beta-</w:t>
      </w:r>
      <w:proofErr w:type="spellStart"/>
      <w:r w:rsidR="00725FBA" w:rsidRPr="001D6019">
        <w:rPr>
          <w:rFonts w:ascii="Calibri" w:hAnsi="Calibri" w:cs="Calibri"/>
          <w:color w:val="002060"/>
          <w:sz w:val="24"/>
          <w:szCs w:val="24"/>
        </w:rPr>
        <w:t>blokerów</w:t>
      </w:r>
      <w:proofErr w:type="spellEnd"/>
      <w:r w:rsidR="00612F7F" w:rsidRPr="001D6019">
        <w:rPr>
          <w:rFonts w:ascii="Calibri" w:hAnsi="Calibri" w:cs="Calibri"/>
          <w:color w:val="002060"/>
          <w:sz w:val="24"/>
          <w:szCs w:val="24"/>
        </w:rPr>
        <w:t>,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="00612F7F" w:rsidRPr="001D6019">
        <w:rPr>
          <w:rFonts w:ascii="Calibri" w:hAnsi="Calibri" w:cs="Calibri"/>
          <w:color w:val="002060"/>
          <w:sz w:val="24"/>
          <w:szCs w:val="24"/>
        </w:rPr>
        <w:t>anyhistaminow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ych</w:t>
      </w:r>
      <w:proofErr w:type="spellEnd"/>
      <w:r w:rsidR="00725FBA" w:rsidRPr="001D6019">
        <w:rPr>
          <w:rFonts w:ascii="Calibri" w:hAnsi="Calibri" w:cs="Calibri"/>
          <w:color w:val="002060"/>
          <w:sz w:val="24"/>
          <w:szCs w:val="24"/>
        </w:rPr>
        <w:t>, przeciwbólowych</w:t>
      </w:r>
      <w:r w:rsidR="00612F7F" w:rsidRPr="001D6019">
        <w:rPr>
          <w:rFonts w:ascii="Calibri" w:hAnsi="Calibri" w:cs="Calibri"/>
          <w:color w:val="002060"/>
          <w:sz w:val="24"/>
          <w:szCs w:val="24"/>
        </w:rPr>
        <w:t xml:space="preserve"> i przeciw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zapalnych oraz hipotensyjnych</w:t>
      </w:r>
      <w:r w:rsidR="00B74852" w:rsidRPr="001D6019">
        <w:rPr>
          <w:rFonts w:ascii="Calibri" w:hAnsi="Calibri" w:cs="Calibri"/>
          <w:color w:val="002060"/>
          <w:sz w:val="24"/>
          <w:szCs w:val="24"/>
        </w:rPr>
        <w:t xml:space="preserve">. 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Analizowane jest</w:t>
      </w:r>
      <w:r w:rsidR="00B74852" w:rsidRPr="001D6019">
        <w:rPr>
          <w:rFonts w:ascii="Calibri" w:hAnsi="Calibri" w:cs="Calibri"/>
          <w:color w:val="002060"/>
          <w:sz w:val="24"/>
          <w:szCs w:val="24"/>
        </w:rPr>
        <w:t xml:space="preserve"> również</w:t>
      </w:r>
      <w:r w:rsidR="00612F7F" w:rsidRPr="001D6019">
        <w:rPr>
          <w:rFonts w:ascii="Calibri" w:hAnsi="Calibri" w:cs="Calibri"/>
          <w:color w:val="002060"/>
          <w:sz w:val="24"/>
          <w:szCs w:val="24"/>
        </w:rPr>
        <w:t xml:space="preserve"> ryzyko środowiskowe</w:t>
      </w:r>
      <w:r w:rsidR="00B74852" w:rsidRPr="001D6019">
        <w:rPr>
          <w:rFonts w:ascii="Calibri" w:hAnsi="Calibri" w:cs="Calibri"/>
          <w:color w:val="002060"/>
          <w:sz w:val="24"/>
          <w:szCs w:val="24"/>
        </w:rPr>
        <w:t>.</w:t>
      </w:r>
    </w:p>
    <w:p w14:paraId="7DA4080A" w14:textId="6FD6378C" w:rsidR="009367FD" w:rsidRPr="001D6019" w:rsidRDefault="00B74852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1D6019">
        <w:rPr>
          <w:rFonts w:ascii="Calibri" w:hAnsi="Calibri" w:cs="Calibri"/>
          <w:color w:val="002060"/>
          <w:sz w:val="24"/>
          <w:szCs w:val="24"/>
        </w:rPr>
        <w:t xml:space="preserve">W ramach badań </w:t>
      </w:r>
      <w:r w:rsidR="00725FBA" w:rsidRPr="001D6019">
        <w:rPr>
          <w:rFonts w:ascii="Calibri" w:hAnsi="Calibri" w:cs="Calibri"/>
          <w:color w:val="002060"/>
          <w:sz w:val="24"/>
          <w:szCs w:val="24"/>
        </w:rPr>
        <w:t>poddano analizie</w:t>
      </w:r>
      <w:r w:rsidR="00DA2D51" w:rsidRPr="001D6019">
        <w:rPr>
          <w:rFonts w:ascii="Calibri" w:hAnsi="Calibri" w:cs="Calibri"/>
          <w:color w:val="002060"/>
          <w:sz w:val="24"/>
          <w:szCs w:val="24"/>
        </w:rPr>
        <w:t xml:space="preserve"> ścieki i osady na</w:t>
      </w:r>
      <w:r w:rsidR="009367FD" w:rsidRPr="001D6019">
        <w:rPr>
          <w:rFonts w:ascii="Calibri" w:hAnsi="Calibri" w:cs="Calibri"/>
          <w:color w:val="002060"/>
          <w:sz w:val="24"/>
          <w:szCs w:val="24"/>
        </w:rPr>
        <w:t xml:space="preserve"> obecność 16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894D03" w:rsidRPr="001D6019">
        <w:rPr>
          <w:rFonts w:ascii="Calibri" w:hAnsi="Calibri" w:cs="Calibri"/>
          <w:color w:val="002060"/>
          <w:sz w:val="24"/>
          <w:szCs w:val="24"/>
        </w:rPr>
        <w:t xml:space="preserve">substancji czynnych </w:t>
      </w:r>
      <w:r w:rsidR="009367FD" w:rsidRPr="001D6019">
        <w:rPr>
          <w:rFonts w:ascii="Calibri" w:hAnsi="Calibri" w:cs="Calibri"/>
          <w:color w:val="002060"/>
          <w:sz w:val="24"/>
          <w:szCs w:val="24"/>
        </w:rPr>
        <w:t>farmaceutyków</w:t>
      </w:r>
      <w:r w:rsidRPr="001D6019">
        <w:rPr>
          <w:rFonts w:ascii="Calibri" w:hAnsi="Calibri" w:cs="Calibri"/>
          <w:color w:val="002060"/>
          <w:sz w:val="24"/>
          <w:szCs w:val="24"/>
        </w:rPr>
        <w:t xml:space="preserve"> (z w/w grup)</w:t>
      </w:r>
      <w:r w:rsidR="009367FD" w:rsidRPr="001D6019">
        <w:rPr>
          <w:rFonts w:ascii="Calibri" w:hAnsi="Calibri" w:cs="Calibri"/>
          <w:color w:val="002060"/>
          <w:sz w:val="24"/>
          <w:szCs w:val="24"/>
        </w:rPr>
        <w:t>, w tym:</w:t>
      </w:r>
    </w:p>
    <w:p w14:paraId="4C06450C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sulfametoksazol</w:t>
      </w:r>
      <w:proofErr w:type="spellEnd"/>
    </w:p>
    <w:p w14:paraId="67AE9F4B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ibuprofen</w:t>
      </w:r>
      <w:proofErr w:type="spellEnd"/>
    </w:p>
    <w:p w14:paraId="7EBA817E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naproksen</w:t>
      </w:r>
      <w:proofErr w:type="spellEnd"/>
    </w:p>
    <w:p w14:paraId="1FC58692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diklofenak</w:t>
      </w:r>
      <w:proofErr w:type="spellEnd"/>
    </w:p>
    <w:p w14:paraId="59F724C0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ketoprofen</w:t>
      </w:r>
      <w:proofErr w:type="spellEnd"/>
    </w:p>
    <w:p w14:paraId="1F248F5F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>karbamazepina</w:t>
      </w:r>
    </w:p>
    <w:p w14:paraId="158ED7A7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fluoksetyna</w:t>
      </w:r>
      <w:proofErr w:type="spellEnd"/>
    </w:p>
    <w:p w14:paraId="60554F4C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loratadyna</w:t>
      </w:r>
      <w:proofErr w:type="spellEnd"/>
    </w:p>
    <w:p w14:paraId="1BDDB6BA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metoprolol</w:t>
      </w:r>
      <w:proofErr w:type="spellEnd"/>
    </w:p>
    <w:p w14:paraId="5B601064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propranolol</w:t>
      </w:r>
      <w:proofErr w:type="spellEnd"/>
    </w:p>
    <w:p w14:paraId="2F619A9B" w14:textId="77777777" w:rsidR="009367FD" w:rsidRPr="00E47693" w:rsidRDefault="009367FD" w:rsidP="009367FD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mianseryna</w:t>
      </w:r>
      <w:proofErr w:type="spellEnd"/>
    </w:p>
    <w:p w14:paraId="4E74FB82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8E183D6" w14:textId="76F3C68F" w:rsidR="009367FD" w:rsidRPr="00E47693" w:rsidRDefault="00894D03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>Badania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wykazały, że stężenia farmaceutyków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w ściekach dopływających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wahały się od 7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 do 1019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/l, przy czym najwyższe wartości odnotowano dla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ketoprofenu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(249–1019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/l),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sulfametoksazolu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(89–693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/l) i karbamazepiny (22–624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>/l). W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ściekach oczyszczonych (zrzucanych do rzek)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stężenia niektórych farmaceutyków były wyższe niż w dopły</w:t>
      </w:r>
      <w:r w:rsidRPr="00E47693">
        <w:rPr>
          <w:rFonts w:ascii="Calibri" w:hAnsi="Calibri" w:cs="Calibri"/>
          <w:color w:val="002060"/>
          <w:sz w:val="24"/>
          <w:szCs w:val="24"/>
        </w:rPr>
        <w:t>wających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– tak było m.in. w przypadku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fluoksetyny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(204–2266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/l) i karbamazepiny (303–1555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>/l). Osad ściekowy również zawierał znacz</w:t>
      </w:r>
      <w:r w:rsidRPr="00E47693">
        <w:rPr>
          <w:rFonts w:ascii="Calibri" w:hAnsi="Calibri" w:cs="Calibri"/>
          <w:color w:val="002060"/>
          <w:sz w:val="24"/>
          <w:szCs w:val="24"/>
        </w:rPr>
        <w:t>ne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ilości farmaceutyków, z najwyższymi stężeniami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fluoksetyny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(164–406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μg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/kg), karbamazepiny (13–119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μg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/kg) 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metoprololu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(8,5–28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μg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>/kg).</w:t>
      </w:r>
    </w:p>
    <w:p w14:paraId="7E8BB23B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0418DA0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Skuteczność oczyszczania</w:t>
      </w:r>
    </w:p>
    <w:p w14:paraId="099ABB3C" w14:textId="494472F7" w:rsidR="009367FD" w:rsidRPr="00E47693" w:rsidRDefault="00894D03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 xml:space="preserve">Z badań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wy</w:t>
      </w:r>
      <w:r w:rsidRPr="00E47693">
        <w:rPr>
          <w:rFonts w:ascii="Calibri" w:hAnsi="Calibri" w:cs="Calibri"/>
          <w:color w:val="002060"/>
          <w:sz w:val="24"/>
          <w:szCs w:val="24"/>
        </w:rPr>
        <w:t>nika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że tylko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naproksen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kwas salicylowy 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ketoprofen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były skutecznie usuwane we wszystkich oczyszczalniach, z efektywnością od 66 do 100%. Pozostałe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substancje czynne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farmaceutyk</w:t>
      </w:r>
      <w:r w:rsidRPr="00E47693">
        <w:rPr>
          <w:rFonts w:ascii="Calibri" w:hAnsi="Calibri" w:cs="Calibri"/>
          <w:color w:val="002060"/>
          <w:sz w:val="24"/>
          <w:szCs w:val="24"/>
        </w:rPr>
        <w:t>ów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takie jak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ibuprofen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sulfametoksazol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czy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furosemid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>, wyka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 xml:space="preserve">zywały zróżnicowaną skuteczność, nawet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do 99%. Z kolei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diklofenak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karbamazepina,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fluoksetyna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loratadyna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metoprolol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propranolol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i </w:t>
      </w:r>
      <w:proofErr w:type="spellStart"/>
      <w:r w:rsidR="009367FD" w:rsidRPr="00E47693">
        <w:rPr>
          <w:rFonts w:ascii="Calibri" w:hAnsi="Calibri" w:cs="Calibri"/>
          <w:color w:val="002060"/>
          <w:sz w:val="24"/>
          <w:szCs w:val="24"/>
        </w:rPr>
        <w:t>mianseryna</w:t>
      </w:r>
      <w:proofErr w:type="spellEnd"/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w większości przypadków  były </w:t>
      </w:r>
      <w:r w:rsidR="00DA2D51">
        <w:rPr>
          <w:rFonts w:ascii="Calibri" w:hAnsi="Calibri" w:cs="Calibri"/>
          <w:color w:val="002060"/>
          <w:sz w:val="24"/>
          <w:szCs w:val="24"/>
        </w:rPr>
        <w:t>obecne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DA2D51">
        <w:rPr>
          <w:rFonts w:ascii="Calibri" w:hAnsi="Calibri" w:cs="Calibri"/>
          <w:color w:val="002060"/>
          <w:sz w:val="24"/>
          <w:szCs w:val="24"/>
        </w:rPr>
        <w:t>w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lastRenderedPageBreak/>
        <w:t>ściek</w:t>
      </w:r>
      <w:r w:rsidR="00DA2D51">
        <w:rPr>
          <w:rFonts w:ascii="Calibri" w:hAnsi="Calibri" w:cs="Calibri"/>
          <w:color w:val="002060"/>
          <w:sz w:val="24"/>
          <w:szCs w:val="24"/>
        </w:rPr>
        <w:t>ach oczyszczonych (</w:t>
      </w:r>
      <w:r w:rsidR="005837C0">
        <w:rPr>
          <w:rFonts w:ascii="Calibri" w:hAnsi="Calibri" w:cs="Calibri"/>
          <w:color w:val="002060"/>
          <w:sz w:val="24"/>
          <w:szCs w:val="24"/>
        </w:rPr>
        <w:t>o</w:t>
      </w:r>
      <w:r w:rsidRPr="00E47693">
        <w:rPr>
          <w:rFonts w:ascii="Calibri" w:hAnsi="Calibri" w:cs="Calibri"/>
          <w:color w:val="002060"/>
          <w:sz w:val="24"/>
          <w:szCs w:val="24"/>
        </w:rPr>
        <w:t>dpływających</w:t>
      </w:r>
      <w:r w:rsidR="005837C0">
        <w:rPr>
          <w:rFonts w:ascii="Calibri" w:hAnsi="Calibri" w:cs="Calibri"/>
          <w:color w:val="002060"/>
          <w:sz w:val="24"/>
          <w:szCs w:val="24"/>
        </w:rPr>
        <w:t xml:space="preserve"> z oczyszczalni)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r w:rsidR="005837C0">
        <w:rPr>
          <w:rFonts w:ascii="Calibri" w:hAnsi="Calibri" w:cs="Calibri"/>
          <w:color w:val="002060"/>
          <w:sz w:val="24"/>
          <w:szCs w:val="24"/>
        </w:rPr>
        <w:t xml:space="preserve">a ich stężenia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pozostawały na podobnym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>poziomie</w:t>
      </w:r>
      <w:r w:rsidR="005837C0">
        <w:rPr>
          <w:rFonts w:ascii="Calibri" w:hAnsi="Calibri" w:cs="Calibri"/>
          <w:color w:val="002060"/>
          <w:sz w:val="24"/>
          <w:szCs w:val="24"/>
        </w:rPr>
        <w:t xml:space="preserve"> jak w ściekach nieoczyszczonych (wpływających do oczyszczalni)</w:t>
      </w:r>
      <w:r w:rsidR="009367FD" w:rsidRPr="00E47693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100DA645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6B064C1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Ile leków trafia do rzek?</w:t>
      </w:r>
    </w:p>
    <w:p w14:paraId="35331D44" w14:textId="2B4B12DC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>Średnia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 xml:space="preserve">, </w:t>
      </w:r>
      <w:r w:rsidRPr="00E47693">
        <w:rPr>
          <w:rFonts w:ascii="Calibri" w:hAnsi="Calibri" w:cs="Calibri"/>
          <w:color w:val="002060"/>
          <w:sz w:val="24"/>
          <w:szCs w:val="24"/>
        </w:rPr>
        <w:t>dzienna emisja farmaceutyków z badanych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 xml:space="preserve"> oczyszczali obsługujących ponad 200 tys. mieszkańców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B74852" w:rsidRPr="00E47693">
        <w:rPr>
          <w:rFonts w:ascii="Calibri" w:hAnsi="Calibri" w:cs="Calibri"/>
          <w:color w:val="002060"/>
          <w:sz w:val="24"/>
          <w:szCs w:val="24"/>
        </w:rPr>
        <w:t>wyniosła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 524 mg na 1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,0 tys.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Pr="00E47693">
        <w:rPr>
          <w:rFonts w:ascii="Calibri" w:hAnsi="Calibri" w:cs="Calibri"/>
          <w:color w:val="002060"/>
          <w:sz w:val="24"/>
          <w:szCs w:val="24"/>
        </w:rPr>
        <w:t>mieszkańców, co odpowiada 191 g rocznie na 1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,</w:t>
      </w:r>
      <w:r w:rsidRPr="00E47693">
        <w:rPr>
          <w:rFonts w:ascii="Calibri" w:hAnsi="Calibri" w:cs="Calibri"/>
          <w:color w:val="002060"/>
          <w:sz w:val="24"/>
          <w:szCs w:val="24"/>
        </w:rPr>
        <w:t>0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926BF1">
        <w:rPr>
          <w:rFonts w:ascii="Calibri" w:hAnsi="Calibri" w:cs="Calibri"/>
          <w:color w:val="002060"/>
          <w:sz w:val="24"/>
          <w:szCs w:val="24"/>
        </w:rPr>
        <w:t xml:space="preserve">tys. 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mieszkańców</w:t>
      </w:r>
      <w:r w:rsidRPr="00E47693">
        <w:rPr>
          <w:rFonts w:ascii="Calibri" w:hAnsi="Calibri" w:cs="Calibri"/>
          <w:color w:val="002060"/>
          <w:sz w:val="24"/>
          <w:szCs w:val="24"/>
        </w:rPr>
        <w:t xml:space="preserve">. 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O</w:t>
      </w:r>
      <w:r w:rsidRPr="00E47693">
        <w:rPr>
          <w:rFonts w:ascii="Calibri" w:hAnsi="Calibri" w:cs="Calibri"/>
          <w:color w:val="002060"/>
          <w:sz w:val="24"/>
          <w:szCs w:val="24"/>
        </w:rPr>
        <w:t>znacza to, że co roku</w:t>
      </w:r>
      <w:r w:rsidR="002623AF">
        <w:rPr>
          <w:rFonts w:ascii="Calibri" w:hAnsi="Calibri" w:cs="Calibri"/>
          <w:color w:val="002060"/>
          <w:sz w:val="24"/>
          <w:szCs w:val="24"/>
        </w:rPr>
        <w:t xml:space="preserve"> do rzek trafia co najmniej 40 M</w:t>
      </w:r>
      <w:bookmarkStart w:id="0" w:name="_GoBack"/>
      <w:bookmarkEnd w:id="0"/>
      <w:r w:rsidRPr="00E47693">
        <w:rPr>
          <w:rFonts w:ascii="Calibri" w:hAnsi="Calibri" w:cs="Calibri"/>
          <w:color w:val="002060"/>
          <w:sz w:val="24"/>
          <w:szCs w:val="24"/>
        </w:rPr>
        <w:t xml:space="preserve">g 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 xml:space="preserve">substancji czynnych </w:t>
      </w:r>
      <w:r w:rsidR="00E47693" w:rsidRPr="00E47693">
        <w:rPr>
          <w:rFonts w:ascii="Calibri" w:hAnsi="Calibri" w:cs="Calibri"/>
          <w:color w:val="002060"/>
          <w:sz w:val="24"/>
          <w:szCs w:val="24"/>
        </w:rPr>
        <w:t>farmaceutyków</w:t>
      </w:r>
      <w:r w:rsidRPr="00E47693">
        <w:rPr>
          <w:rFonts w:ascii="Calibri" w:hAnsi="Calibri" w:cs="Calibri"/>
          <w:color w:val="002060"/>
          <w:sz w:val="24"/>
          <w:szCs w:val="24"/>
        </w:rPr>
        <w:t>. Największy udział w masie emisji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D802E0" w:rsidRPr="00E47693">
        <w:rPr>
          <w:rFonts w:ascii="Calibri" w:hAnsi="Calibri" w:cs="Calibri"/>
          <w:color w:val="002060"/>
          <w:sz w:val="24"/>
          <w:szCs w:val="24"/>
        </w:rPr>
        <w:t>badanych 16 substancji miały:</w:t>
      </w:r>
      <w:r w:rsidR="00C15A7F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ketoprofen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(29–55% dziennego ładunku),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sulfametoksazol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(7–30%), karbamazepina (3–37%) i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fluoksetyna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(1–27%).</w:t>
      </w:r>
    </w:p>
    <w:p w14:paraId="04F67F3E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F7C1036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Ryzyko dla organizmów wodnych</w:t>
      </w:r>
    </w:p>
    <w:p w14:paraId="340ACE84" w14:textId="440F0CCD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 xml:space="preserve">Ocena ryzyka ekologicznego (RQ) wykazała, że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fluoksetyna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i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loratadyna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stanowią zagrożenie dla glonów, dafni i ryb, podczas gdy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ibuprofen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wykazał umiarkowane ryzyko, a </w:t>
      </w:r>
      <w:proofErr w:type="spellStart"/>
      <w:r w:rsidRPr="00E47693">
        <w:rPr>
          <w:rFonts w:ascii="Calibri" w:hAnsi="Calibri" w:cs="Calibri"/>
          <w:color w:val="002060"/>
          <w:sz w:val="24"/>
          <w:szCs w:val="24"/>
        </w:rPr>
        <w:t>sulfametoksazol</w:t>
      </w:r>
      <w:proofErr w:type="spellEnd"/>
      <w:r w:rsidRPr="00E47693">
        <w:rPr>
          <w:rFonts w:ascii="Calibri" w:hAnsi="Calibri" w:cs="Calibri"/>
          <w:color w:val="002060"/>
          <w:sz w:val="24"/>
          <w:szCs w:val="24"/>
        </w:rPr>
        <w:t xml:space="preserve"> oddziaływał głównie na glony. Pozostałe badane </w:t>
      </w:r>
      <w:r w:rsidRPr="001D6019">
        <w:rPr>
          <w:rFonts w:ascii="Calibri" w:hAnsi="Calibri" w:cs="Calibri"/>
          <w:color w:val="002060"/>
          <w:sz w:val="24"/>
          <w:szCs w:val="24"/>
        </w:rPr>
        <w:t>farmaceutyki</w:t>
      </w:r>
      <w:r w:rsidR="005837C0" w:rsidRPr="001D6019">
        <w:rPr>
          <w:rFonts w:ascii="Calibri" w:hAnsi="Calibri" w:cs="Calibri"/>
          <w:color w:val="002060"/>
          <w:sz w:val="24"/>
          <w:szCs w:val="24"/>
        </w:rPr>
        <w:t xml:space="preserve"> (o oznaczonym stężeniu) </w:t>
      </w:r>
      <w:r w:rsidRPr="001D6019">
        <w:rPr>
          <w:rFonts w:ascii="Calibri" w:hAnsi="Calibri" w:cs="Calibri"/>
          <w:color w:val="002060"/>
          <w:sz w:val="24"/>
          <w:szCs w:val="24"/>
        </w:rPr>
        <w:t xml:space="preserve"> nie stwarzały istotnego ryzyka dla analizowanych organiz</w:t>
      </w:r>
      <w:r w:rsidRPr="00E47693">
        <w:rPr>
          <w:rFonts w:ascii="Calibri" w:hAnsi="Calibri" w:cs="Calibri"/>
          <w:color w:val="002060"/>
          <w:sz w:val="24"/>
          <w:szCs w:val="24"/>
        </w:rPr>
        <w:t>mów</w:t>
      </w:r>
      <w:r w:rsidR="00A44F28" w:rsidRPr="00E47693">
        <w:rPr>
          <w:rFonts w:ascii="Calibri" w:hAnsi="Calibri" w:cs="Calibri"/>
          <w:color w:val="002060"/>
          <w:sz w:val="24"/>
          <w:szCs w:val="24"/>
        </w:rPr>
        <w:t xml:space="preserve"> wskaźnikowych</w:t>
      </w:r>
      <w:r w:rsidRPr="00E47693">
        <w:rPr>
          <w:rFonts w:ascii="Calibri" w:hAnsi="Calibri" w:cs="Calibri"/>
          <w:color w:val="002060"/>
          <w:sz w:val="24"/>
          <w:szCs w:val="24"/>
        </w:rPr>
        <w:t>.</w:t>
      </w:r>
    </w:p>
    <w:p w14:paraId="1DA172ED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5C2A0D3" w14:textId="77777777" w:rsidR="009367FD" w:rsidRPr="00E47693" w:rsidRDefault="009367FD" w:rsidP="009367FD">
      <w:pPr>
        <w:spacing w:after="0"/>
        <w:jc w:val="both"/>
        <w:rPr>
          <w:rFonts w:ascii="Calibri" w:hAnsi="Calibri" w:cs="Calibri"/>
          <w:b/>
          <w:color w:val="002060"/>
          <w:sz w:val="24"/>
          <w:szCs w:val="24"/>
        </w:rPr>
      </w:pPr>
      <w:r w:rsidRPr="00E47693">
        <w:rPr>
          <w:rFonts w:ascii="Calibri" w:hAnsi="Calibri" w:cs="Calibri"/>
          <w:b/>
          <w:color w:val="002060"/>
          <w:sz w:val="24"/>
          <w:szCs w:val="24"/>
        </w:rPr>
        <w:t>Co to oznacza dla środowiska?</w:t>
      </w:r>
    </w:p>
    <w:p w14:paraId="78E54987" w14:textId="68BC5317" w:rsidR="00A64FF8" w:rsidRPr="00E47693" w:rsidRDefault="009367FD" w:rsidP="009367FD">
      <w:pPr>
        <w:spacing w:after="0"/>
        <w:jc w:val="both"/>
        <w:rPr>
          <w:rFonts w:ascii="Calibri" w:hAnsi="Calibri" w:cs="Calibri"/>
          <w:color w:val="002060"/>
          <w:sz w:val="24"/>
          <w:szCs w:val="24"/>
        </w:rPr>
      </w:pPr>
      <w:r w:rsidRPr="00E47693">
        <w:rPr>
          <w:rFonts w:ascii="Calibri" w:hAnsi="Calibri" w:cs="Calibri"/>
          <w:color w:val="002060"/>
          <w:sz w:val="24"/>
          <w:szCs w:val="24"/>
        </w:rPr>
        <w:t xml:space="preserve">Badania pokazują, że konwencjonalne oczyszczalnie mechaniczno-biologiczne nie są w stanie całkowicie chronić środowiska przed farmaceutykami. Leki wciąż trafiają do rzek i jezior, gdzie mogą kumulować się w łańcuchu pokarmowym. Ich trwałość i aktywność biologiczna zwiększają ryzyko długofalowych skutków </w:t>
      </w:r>
      <w:r w:rsidRPr="001D6019">
        <w:rPr>
          <w:rFonts w:ascii="Calibri" w:hAnsi="Calibri" w:cs="Calibri"/>
          <w:color w:val="002060"/>
          <w:sz w:val="24"/>
          <w:szCs w:val="24"/>
        </w:rPr>
        <w:t>dla ekosystemów wodnych. Wyniki podkreślają konieczność dalszych badań nad metodami skutecznej inaktywacji farmaceutyków i ich metabolitów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, </w:t>
      </w:r>
      <w:r w:rsidR="00362164" w:rsidRPr="001D6019">
        <w:rPr>
          <w:rFonts w:ascii="Calibri" w:hAnsi="Calibri" w:cs="Calibri"/>
          <w:color w:val="002060"/>
          <w:sz w:val="24"/>
          <w:szCs w:val="24"/>
        </w:rPr>
        <w:t>a przede wszystkim ograniczanie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5837C0" w:rsidRPr="001D6019">
        <w:rPr>
          <w:rFonts w:ascii="Calibri" w:hAnsi="Calibri" w:cs="Calibri"/>
          <w:color w:val="002060"/>
          <w:sz w:val="24"/>
          <w:szCs w:val="24"/>
        </w:rPr>
        <w:t>o</w:t>
      </w:r>
      <w:r w:rsidR="00362164" w:rsidRPr="001D6019">
        <w:rPr>
          <w:rFonts w:ascii="Calibri" w:hAnsi="Calibri" w:cs="Calibri"/>
          <w:color w:val="002060"/>
          <w:sz w:val="24"/>
          <w:szCs w:val="24"/>
        </w:rPr>
        <w:t>dpływu u źródła (dobre praktyki stosowania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362164" w:rsidRPr="001D6019">
        <w:rPr>
          <w:rFonts w:ascii="Calibri" w:hAnsi="Calibri" w:cs="Calibri"/>
          <w:color w:val="002060"/>
          <w:sz w:val="24"/>
          <w:szCs w:val="24"/>
        </w:rPr>
        <w:t xml:space="preserve">w ochronie zdrowia i rolnictwie) oraz 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>wdraż</w:t>
      </w:r>
      <w:r w:rsidR="005837C0" w:rsidRPr="001D6019">
        <w:rPr>
          <w:rFonts w:ascii="Calibri" w:hAnsi="Calibri" w:cs="Calibri"/>
          <w:color w:val="002060"/>
          <w:sz w:val="24"/>
          <w:szCs w:val="24"/>
        </w:rPr>
        <w:t>a</w:t>
      </w:r>
      <w:r w:rsidR="00C15A7F" w:rsidRPr="001D6019">
        <w:rPr>
          <w:rFonts w:ascii="Calibri" w:hAnsi="Calibri" w:cs="Calibri"/>
          <w:color w:val="002060"/>
          <w:sz w:val="24"/>
          <w:szCs w:val="24"/>
        </w:rPr>
        <w:t>nie</w:t>
      </w:r>
      <w:r w:rsidR="00362164" w:rsidRPr="001D6019">
        <w:rPr>
          <w:rFonts w:ascii="Calibri" w:hAnsi="Calibri" w:cs="Calibri"/>
          <w:color w:val="002060"/>
          <w:sz w:val="24"/>
          <w:szCs w:val="24"/>
        </w:rPr>
        <w:t xml:space="preserve"> </w:t>
      </w:r>
      <w:r w:rsidR="00362164" w:rsidRPr="001D6019">
        <w:rPr>
          <w:rStyle w:val="Pogrubienie"/>
          <w:rFonts w:ascii="Calibri" w:hAnsi="Calibri" w:cs="Calibri"/>
          <w:b w:val="0"/>
          <w:color w:val="002060"/>
          <w:sz w:val="24"/>
          <w:szCs w:val="24"/>
        </w:rPr>
        <w:t>zaawansowanych etap</w:t>
      </w:r>
      <w:r w:rsidR="00362164" w:rsidRPr="00E47693">
        <w:rPr>
          <w:rStyle w:val="Pogrubienie"/>
          <w:rFonts w:ascii="Calibri" w:hAnsi="Calibri" w:cs="Calibri"/>
          <w:b w:val="0"/>
          <w:color w:val="002060"/>
          <w:sz w:val="24"/>
          <w:szCs w:val="24"/>
        </w:rPr>
        <w:t>ów oczyszczania ścieków.</w:t>
      </w:r>
    </w:p>
    <w:sectPr w:rsidR="00A64FF8" w:rsidRPr="00E47693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D6391" w14:textId="77777777" w:rsidR="00BF56C9" w:rsidRDefault="00BF56C9">
      <w:pPr>
        <w:spacing w:after="0" w:line="240" w:lineRule="auto"/>
      </w:pPr>
      <w:r>
        <w:separator/>
      </w:r>
    </w:p>
  </w:endnote>
  <w:endnote w:type="continuationSeparator" w:id="0">
    <w:p w14:paraId="2DED2622" w14:textId="77777777" w:rsidR="00BF56C9" w:rsidRDefault="00BF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755788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755788" w:rsidRDefault="00BF56C9" w:rsidP="00204FB2">
    <w:pPr>
      <w:pStyle w:val="Stopka"/>
      <w:ind w:right="360"/>
    </w:pPr>
  </w:p>
  <w:p w14:paraId="1EA6E057" w14:textId="77777777" w:rsidR="00755788" w:rsidRDefault="00BF56C9"/>
  <w:p w14:paraId="02F9336A" w14:textId="77777777" w:rsidR="00755788" w:rsidRDefault="00BF56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35951B13" w:rsidR="00755788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2623AF">
      <w:rPr>
        <w:rStyle w:val="Numerstrony"/>
        <w:sz w:val="16"/>
        <w:szCs w:val="16"/>
      </w:rPr>
      <w:t>3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755788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75C82" w14:textId="77777777" w:rsidR="00BF56C9" w:rsidRDefault="00BF56C9">
      <w:pPr>
        <w:spacing w:after="0" w:line="240" w:lineRule="auto"/>
      </w:pPr>
      <w:r>
        <w:separator/>
      </w:r>
    </w:p>
  </w:footnote>
  <w:footnote w:type="continuationSeparator" w:id="0">
    <w:p w14:paraId="60B5514B" w14:textId="77777777" w:rsidR="00BF56C9" w:rsidRDefault="00BF56C9">
      <w:pPr>
        <w:spacing w:after="0" w:line="240" w:lineRule="auto"/>
      </w:pPr>
      <w:r>
        <w:continuationSeparator/>
      </w:r>
    </w:p>
  </w:footnote>
  <w:footnote w:id="1">
    <w:p w14:paraId="5F5865D8" w14:textId="634488C4" w:rsidR="006C192D" w:rsidRDefault="006C19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8A2982">
          <w:rPr>
            <w:rStyle w:val="Hipercze"/>
          </w:rPr>
          <w:t>https://journals.plos.org/plosone/article?id=10.1371/journal.pone.0331211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56F7"/>
    <w:multiLevelType w:val="hybridMultilevel"/>
    <w:tmpl w:val="F168B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mwrAUA5YQhgSwAAAA="/>
  </w:docVars>
  <w:rsids>
    <w:rsidRoot w:val="00D92ED2"/>
    <w:rsid w:val="00037564"/>
    <w:rsid w:val="000C7C1E"/>
    <w:rsid w:val="000F7202"/>
    <w:rsid w:val="001070D7"/>
    <w:rsid w:val="00117F8F"/>
    <w:rsid w:val="001230DA"/>
    <w:rsid w:val="0014403B"/>
    <w:rsid w:val="0015624C"/>
    <w:rsid w:val="001D6019"/>
    <w:rsid w:val="001D7980"/>
    <w:rsid w:val="001E4B7E"/>
    <w:rsid w:val="001F4064"/>
    <w:rsid w:val="00200F17"/>
    <w:rsid w:val="002223AB"/>
    <w:rsid w:val="00223B34"/>
    <w:rsid w:val="0023267E"/>
    <w:rsid w:val="00244067"/>
    <w:rsid w:val="002623AF"/>
    <w:rsid w:val="00271B47"/>
    <w:rsid w:val="00313C30"/>
    <w:rsid w:val="00321511"/>
    <w:rsid w:val="00343406"/>
    <w:rsid w:val="00362164"/>
    <w:rsid w:val="00364516"/>
    <w:rsid w:val="003B5AB7"/>
    <w:rsid w:val="003C4FA4"/>
    <w:rsid w:val="004058AD"/>
    <w:rsid w:val="00432AC0"/>
    <w:rsid w:val="004671F1"/>
    <w:rsid w:val="004A4FC5"/>
    <w:rsid w:val="00510076"/>
    <w:rsid w:val="005152D1"/>
    <w:rsid w:val="00545668"/>
    <w:rsid w:val="0056010A"/>
    <w:rsid w:val="00574878"/>
    <w:rsid w:val="005837C0"/>
    <w:rsid w:val="00593972"/>
    <w:rsid w:val="005A4D79"/>
    <w:rsid w:val="005F52AD"/>
    <w:rsid w:val="005F651F"/>
    <w:rsid w:val="005F7BFA"/>
    <w:rsid w:val="0060260D"/>
    <w:rsid w:val="00612F7F"/>
    <w:rsid w:val="00614017"/>
    <w:rsid w:val="00641435"/>
    <w:rsid w:val="006539AD"/>
    <w:rsid w:val="00670690"/>
    <w:rsid w:val="006C192D"/>
    <w:rsid w:val="006F1A8E"/>
    <w:rsid w:val="00725FBA"/>
    <w:rsid w:val="007605DA"/>
    <w:rsid w:val="00776722"/>
    <w:rsid w:val="0078003F"/>
    <w:rsid w:val="007A3661"/>
    <w:rsid w:val="007F204D"/>
    <w:rsid w:val="00807736"/>
    <w:rsid w:val="0085309D"/>
    <w:rsid w:val="008648C2"/>
    <w:rsid w:val="00894D03"/>
    <w:rsid w:val="009031B9"/>
    <w:rsid w:val="00926BF1"/>
    <w:rsid w:val="00930652"/>
    <w:rsid w:val="009367FD"/>
    <w:rsid w:val="009571C8"/>
    <w:rsid w:val="00965189"/>
    <w:rsid w:val="00996C15"/>
    <w:rsid w:val="009F2990"/>
    <w:rsid w:val="009F3B6D"/>
    <w:rsid w:val="009F6591"/>
    <w:rsid w:val="00A23A53"/>
    <w:rsid w:val="00A44F28"/>
    <w:rsid w:val="00A46DF3"/>
    <w:rsid w:val="00A568F2"/>
    <w:rsid w:val="00A64FF8"/>
    <w:rsid w:val="00A80142"/>
    <w:rsid w:val="00AA7506"/>
    <w:rsid w:val="00AC250E"/>
    <w:rsid w:val="00B25EF6"/>
    <w:rsid w:val="00B649D7"/>
    <w:rsid w:val="00B74852"/>
    <w:rsid w:val="00BB2DF9"/>
    <w:rsid w:val="00BB6A1D"/>
    <w:rsid w:val="00BD5A40"/>
    <w:rsid w:val="00BF56C9"/>
    <w:rsid w:val="00C15A7F"/>
    <w:rsid w:val="00C42005"/>
    <w:rsid w:val="00C500D0"/>
    <w:rsid w:val="00C722F9"/>
    <w:rsid w:val="00C9171B"/>
    <w:rsid w:val="00CD12C2"/>
    <w:rsid w:val="00CE229E"/>
    <w:rsid w:val="00D324DD"/>
    <w:rsid w:val="00D33218"/>
    <w:rsid w:val="00D802E0"/>
    <w:rsid w:val="00D83A01"/>
    <w:rsid w:val="00D92ED2"/>
    <w:rsid w:val="00DA2D51"/>
    <w:rsid w:val="00DB4FFB"/>
    <w:rsid w:val="00DD60D4"/>
    <w:rsid w:val="00DF72BC"/>
    <w:rsid w:val="00E47693"/>
    <w:rsid w:val="00EA1944"/>
    <w:rsid w:val="00EB387F"/>
    <w:rsid w:val="00EC712C"/>
    <w:rsid w:val="00F1339E"/>
    <w:rsid w:val="00F14FC5"/>
    <w:rsid w:val="00F20FC6"/>
    <w:rsid w:val="00F44C49"/>
    <w:rsid w:val="00FC6BF1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customStyle="1" w:styleId="elementtoproof">
    <w:name w:val="elementtoproof"/>
    <w:basedOn w:val="Normalny"/>
    <w:rsid w:val="003B5AB7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urnals.plos.org/plosone/article?id=10.1371/journal.pone.03312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43A27F-74E0-4C43-988D-7EDAA634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Pwowa</dc:creator>
  <cp:lastModifiedBy>Pasikowska Katarzyna</cp:lastModifiedBy>
  <cp:revision>5</cp:revision>
  <cp:lastPrinted>2025-10-01T19:06:00Z</cp:lastPrinted>
  <dcterms:created xsi:type="dcterms:W3CDTF">2025-10-06T07:14:00Z</dcterms:created>
  <dcterms:modified xsi:type="dcterms:W3CDTF">2025-10-15T09:22:00Z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604f31a5-e19a-40ba-8f45-1df3dc79d222</vt:lpwstr>
  </property>
</Properties>
</file>