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70A3208C" w:rsidR="005F7BFA" w:rsidRPr="00F52755" w:rsidRDefault="00F52755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F52755">
        <w:rPr>
          <w:rFonts w:cstheme="minorHAnsi"/>
          <w:color w:val="002060"/>
          <w:sz w:val="24"/>
        </w:rPr>
        <w:t xml:space="preserve">Warszawa, </w:t>
      </w:r>
      <w:r w:rsidR="00267BB0">
        <w:rPr>
          <w:rFonts w:cstheme="minorHAnsi"/>
          <w:color w:val="002060"/>
          <w:sz w:val="24"/>
        </w:rPr>
        <w:t>sierpień 2025</w:t>
      </w:r>
    </w:p>
    <w:p w14:paraId="67422D79" w14:textId="77777777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267D649" w14:textId="3B35A92F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CFCCACD" w14:textId="1864377C" w:rsidR="005F7BFA" w:rsidRPr="00F52755" w:rsidRDefault="00267BB0" w:rsidP="00F52755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267BB0">
        <w:rPr>
          <w:rFonts w:cstheme="minorHAnsi"/>
          <w:b/>
          <w:color w:val="002060"/>
          <w:sz w:val="24"/>
        </w:rPr>
        <w:t>Dzień Polskiej Żywności – smak tradycji, odpowiedzialność za przyszłość</w:t>
      </w:r>
    </w:p>
    <w:p w14:paraId="39E819E5" w14:textId="10910F68" w:rsidR="00F52755" w:rsidRPr="007B04E5" w:rsidRDefault="00F52755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66229A8" w14:textId="77777777" w:rsidR="00267BB0" w:rsidRPr="007B04E5" w:rsidRDefault="00267BB0" w:rsidP="00267BB0">
      <w:pPr>
        <w:spacing w:after="120"/>
        <w:jc w:val="both"/>
        <w:rPr>
          <w:rFonts w:cstheme="minorHAnsi"/>
          <w:b/>
          <w:color w:val="002060"/>
          <w:sz w:val="24"/>
        </w:rPr>
      </w:pPr>
      <w:r w:rsidRPr="007B04E5">
        <w:rPr>
          <w:rFonts w:cstheme="minorHAnsi"/>
          <w:b/>
          <w:color w:val="002060"/>
          <w:sz w:val="24"/>
        </w:rPr>
        <w:t xml:space="preserve">25 sierpnia obchodzimy </w:t>
      </w:r>
      <w:r w:rsidRPr="007B04E5">
        <w:rPr>
          <w:rFonts w:cstheme="minorHAnsi"/>
          <w:b/>
          <w:bCs/>
          <w:color w:val="002060"/>
          <w:sz w:val="24"/>
        </w:rPr>
        <w:t>Dzień Polskiej Żywności</w:t>
      </w:r>
      <w:r w:rsidRPr="007B04E5">
        <w:rPr>
          <w:rFonts w:cstheme="minorHAnsi"/>
          <w:b/>
          <w:color w:val="002060"/>
          <w:sz w:val="24"/>
        </w:rPr>
        <w:t xml:space="preserve"> – to dobry moment, aby przypomnieć sobie, jak ogromne znaczenie ma to, co jemy, dla naszego zdrowia, gospodarki i środowiska. Polska żywność to nie tylko bogactwo smaków i tradycji, ale także ważny element kształtujący naszą odpowiedzialność za planetę.</w:t>
      </w:r>
    </w:p>
    <w:p w14:paraId="3EE4F516" w14:textId="3F65AF04" w:rsidR="00267BB0" w:rsidRPr="00267BB0" w:rsidRDefault="00267BB0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267BB0">
        <w:rPr>
          <w:rFonts w:cstheme="minorHAnsi"/>
          <w:color w:val="002060"/>
          <w:sz w:val="24"/>
        </w:rPr>
        <w:t>Polska jest jednym z największych producent</w:t>
      </w:r>
      <w:r w:rsidR="009C57BF">
        <w:rPr>
          <w:rFonts w:cstheme="minorHAnsi"/>
          <w:color w:val="002060"/>
          <w:sz w:val="24"/>
        </w:rPr>
        <w:t>ów żywności w Unii Europejskiej -</w:t>
      </w:r>
      <w:r w:rsidRPr="00267BB0">
        <w:rPr>
          <w:rFonts w:cstheme="minorHAnsi"/>
          <w:color w:val="002060"/>
          <w:sz w:val="24"/>
        </w:rPr>
        <w:t xml:space="preserve"> </w:t>
      </w:r>
      <w:r w:rsidR="009C57BF" w:rsidRPr="009C57BF">
        <w:rPr>
          <w:rFonts w:cstheme="minorHAnsi"/>
          <w:color w:val="002060"/>
          <w:sz w:val="24"/>
        </w:rPr>
        <w:t>w 2024 roku uplasowała się na 5. miejscu pod względem wart</w:t>
      </w:r>
      <w:r w:rsidR="009C57BF">
        <w:rPr>
          <w:rFonts w:cstheme="minorHAnsi"/>
          <w:color w:val="002060"/>
          <w:sz w:val="24"/>
        </w:rPr>
        <w:t>ości produkcji rolno-spożywczej</w:t>
      </w:r>
      <w:r w:rsidRPr="00267BB0">
        <w:rPr>
          <w:rFonts w:cstheme="minorHAnsi"/>
          <w:color w:val="002060"/>
          <w:sz w:val="24"/>
        </w:rPr>
        <w:t xml:space="preserve">. Rolnictwo zajmuje aż </w:t>
      </w:r>
      <w:r w:rsidR="007B04E5">
        <w:rPr>
          <w:rFonts w:cstheme="minorHAnsi"/>
          <w:bCs/>
          <w:color w:val="002060"/>
          <w:sz w:val="24"/>
        </w:rPr>
        <w:t xml:space="preserve">62% </w:t>
      </w:r>
      <w:r w:rsidRPr="00267BB0">
        <w:rPr>
          <w:rFonts w:cstheme="minorHAnsi"/>
          <w:bCs/>
          <w:color w:val="002060"/>
          <w:sz w:val="24"/>
        </w:rPr>
        <w:t>powierzchni lądowej kraju</w:t>
      </w:r>
      <w:r w:rsidRPr="00267BB0">
        <w:rPr>
          <w:rFonts w:cstheme="minorHAnsi"/>
          <w:color w:val="002060"/>
          <w:sz w:val="24"/>
        </w:rPr>
        <w:t>, co czyni je jednym z najważniejszych sektorów gospodarki, ale także obszarem związanym z wyzwaniami środowiskowymi. Produkcja żywności bazuje na rodzimych surowcach – zbożach, mleku, mięsie, owocach i warzywach – które stanowią podstawę codziennej diety Polaków</w:t>
      </w:r>
      <w:r w:rsidR="009C57BF">
        <w:rPr>
          <w:rFonts w:cstheme="minorHAnsi"/>
          <w:color w:val="002060"/>
          <w:sz w:val="24"/>
        </w:rPr>
        <w:t>, ale są też ważnym towarem eksportowym</w:t>
      </w:r>
      <w:r w:rsidRPr="00267BB0">
        <w:rPr>
          <w:rFonts w:cstheme="minorHAnsi"/>
          <w:color w:val="002060"/>
          <w:sz w:val="24"/>
        </w:rPr>
        <w:t>.</w:t>
      </w:r>
    </w:p>
    <w:p w14:paraId="29B1852F" w14:textId="23871D36" w:rsidR="007B04E5" w:rsidRPr="007B04E5" w:rsidRDefault="007B04E5" w:rsidP="004E0927">
      <w:pPr>
        <w:spacing w:after="120"/>
        <w:jc w:val="both"/>
        <w:rPr>
          <w:rFonts w:cstheme="minorHAnsi"/>
          <w:b/>
          <w:color w:val="002060"/>
          <w:sz w:val="24"/>
        </w:rPr>
      </w:pPr>
      <w:r w:rsidRPr="007B04E5">
        <w:rPr>
          <w:rFonts w:cstheme="minorHAnsi"/>
          <w:b/>
          <w:color w:val="002060"/>
          <w:sz w:val="24"/>
        </w:rPr>
        <w:t>Wyzwania przed jakimi stoi polskie rolnictwo</w:t>
      </w:r>
    </w:p>
    <w:p w14:paraId="0719C005" w14:textId="72B664D0" w:rsidR="004E0927" w:rsidRPr="00267BB0" w:rsidRDefault="004E0927" w:rsidP="004E0927">
      <w:pPr>
        <w:spacing w:after="120"/>
        <w:jc w:val="both"/>
        <w:rPr>
          <w:rFonts w:cstheme="minorHAnsi"/>
          <w:color w:val="002060"/>
          <w:sz w:val="24"/>
        </w:rPr>
      </w:pPr>
      <w:r w:rsidRPr="00267BB0">
        <w:rPr>
          <w:rFonts w:cstheme="minorHAnsi"/>
          <w:color w:val="002060"/>
          <w:sz w:val="24"/>
        </w:rPr>
        <w:t>Polskie rolnictwo stoi dziś przed wyzwaniami: spadkiem liczby gospodarstw, starzeniem się rolników, koniecznością dostosowania się do zmian klimatu. W odpowiedzi obserwujemy rozwój nowoczesnych technologii</w:t>
      </w:r>
      <w:r w:rsidR="00E3374D" w:rsidRPr="00E3374D">
        <w:t xml:space="preserve"> </w:t>
      </w:r>
      <w:r w:rsidR="00E3374D" w:rsidRPr="00E3374D">
        <w:rPr>
          <w:rFonts w:cstheme="minorHAnsi"/>
          <w:color w:val="002060"/>
          <w:sz w:val="24"/>
        </w:rPr>
        <w:t>ograniczając</w:t>
      </w:r>
      <w:r w:rsidR="00E3374D">
        <w:rPr>
          <w:rFonts w:cstheme="minorHAnsi"/>
          <w:color w:val="002060"/>
          <w:sz w:val="24"/>
        </w:rPr>
        <w:t>ych</w:t>
      </w:r>
      <w:r w:rsidR="00E3374D" w:rsidRPr="00E3374D">
        <w:rPr>
          <w:rFonts w:cstheme="minorHAnsi"/>
          <w:color w:val="002060"/>
          <w:sz w:val="24"/>
        </w:rPr>
        <w:t xml:space="preserve"> zużycie wody i nawozów, które mają na celu zmniejszenie wpływu rolnictwa na środowisko</w:t>
      </w:r>
      <w:r w:rsidR="00E3374D">
        <w:rPr>
          <w:rFonts w:cstheme="minorHAnsi"/>
          <w:color w:val="002060"/>
          <w:sz w:val="24"/>
        </w:rPr>
        <w:t>,</w:t>
      </w:r>
      <w:r w:rsidRPr="00267BB0">
        <w:rPr>
          <w:rFonts w:cstheme="minorHAnsi"/>
          <w:color w:val="002060"/>
          <w:sz w:val="24"/>
        </w:rPr>
        <w:t xml:space="preserve"> coraz większe zainteresowanie produkcją ekologiczną oraz wdrażanie zasad zrównoważonego rolnictwa. Ważną rolę odgrywają rodzinne gospodarstwa, które dbają o różnorodno</w:t>
      </w:r>
      <w:r w:rsidR="007B04E5">
        <w:rPr>
          <w:rFonts w:cstheme="minorHAnsi"/>
          <w:color w:val="002060"/>
          <w:sz w:val="24"/>
        </w:rPr>
        <w:t xml:space="preserve">ść upraw, wspierają </w:t>
      </w:r>
      <w:r w:rsidRPr="00267BB0">
        <w:rPr>
          <w:rFonts w:cstheme="minorHAnsi"/>
          <w:color w:val="002060"/>
          <w:sz w:val="24"/>
        </w:rPr>
        <w:t>różnorodność</w:t>
      </w:r>
      <w:r w:rsidR="007B04E5">
        <w:rPr>
          <w:rFonts w:cstheme="minorHAnsi"/>
          <w:color w:val="002060"/>
          <w:sz w:val="24"/>
        </w:rPr>
        <w:t xml:space="preserve"> biologiczną</w:t>
      </w:r>
      <w:r w:rsidRPr="00267BB0">
        <w:rPr>
          <w:rFonts w:cstheme="minorHAnsi"/>
          <w:color w:val="002060"/>
          <w:sz w:val="24"/>
        </w:rPr>
        <w:t>.</w:t>
      </w:r>
    </w:p>
    <w:p w14:paraId="709B2BC6" w14:textId="5A43797D" w:rsidR="00267BB0" w:rsidRPr="00267BB0" w:rsidRDefault="007B04E5" w:rsidP="00267BB0">
      <w:pPr>
        <w:spacing w:after="12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</w:t>
      </w:r>
      <w:r w:rsidRPr="00267BB0">
        <w:rPr>
          <w:rFonts w:cstheme="minorHAnsi"/>
          <w:color w:val="002060"/>
          <w:sz w:val="24"/>
        </w:rPr>
        <w:t xml:space="preserve">edług danych </w:t>
      </w:r>
      <w:r>
        <w:rPr>
          <w:rFonts w:cstheme="minorHAnsi"/>
          <w:color w:val="002060"/>
          <w:sz w:val="24"/>
        </w:rPr>
        <w:t>Krajowego Ośrod</w:t>
      </w:r>
      <w:r w:rsidRPr="007B04E5">
        <w:rPr>
          <w:rFonts w:cstheme="minorHAnsi"/>
          <w:color w:val="002060"/>
          <w:sz w:val="24"/>
        </w:rPr>
        <w:t>k</w:t>
      </w:r>
      <w:r>
        <w:rPr>
          <w:rFonts w:cstheme="minorHAnsi"/>
          <w:color w:val="002060"/>
          <w:sz w:val="24"/>
        </w:rPr>
        <w:t>a</w:t>
      </w:r>
      <w:r w:rsidRPr="007B04E5">
        <w:rPr>
          <w:rFonts w:cstheme="minorHAnsi"/>
          <w:color w:val="002060"/>
          <w:sz w:val="24"/>
        </w:rPr>
        <w:t xml:space="preserve"> Bilansowania i Zarządzania Emisjami</w:t>
      </w:r>
      <w:r w:rsidRPr="00267BB0">
        <w:rPr>
          <w:rFonts w:cstheme="minorHAnsi"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 xml:space="preserve">w Instytucie Ochrony Środowiska – Państwowym Instytucie Badawczym (IOŚ-PIB) </w:t>
      </w:r>
      <w:r>
        <w:rPr>
          <w:rFonts w:cstheme="minorHAnsi"/>
          <w:color w:val="002060"/>
          <w:sz w:val="24"/>
        </w:rPr>
        <w:t>e</w:t>
      </w:r>
      <w:r w:rsidR="00267BB0" w:rsidRPr="00267BB0">
        <w:rPr>
          <w:rFonts w:cstheme="minorHAnsi"/>
          <w:color w:val="002060"/>
          <w:sz w:val="24"/>
        </w:rPr>
        <w:t xml:space="preserve">misja gazów cieplarnianych z polskiego rolnictwa w 2023 r. wyniosła 9,8% całkowitej antropogenicznej emisji kraju. Jednak wybierając polskie produkty, nie tylko wspieramy lokalnych rolników, którzy coraz częściej sięgają po rozwiązania ograniczające emisje i dbające o środowisko, ale też zmniejszamy tzw. </w:t>
      </w:r>
      <w:r w:rsidR="00267BB0" w:rsidRPr="00267BB0">
        <w:rPr>
          <w:rFonts w:cstheme="minorHAnsi"/>
          <w:bCs/>
          <w:color w:val="002060"/>
          <w:sz w:val="24"/>
        </w:rPr>
        <w:t xml:space="preserve">ślad </w:t>
      </w:r>
      <w:r w:rsidR="00267BB0">
        <w:rPr>
          <w:rFonts w:cstheme="minorHAnsi"/>
          <w:bCs/>
          <w:color w:val="002060"/>
          <w:sz w:val="24"/>
        </w:rPr>
        <w:t>węglowy w zakresie transportu</w:t>
      </w:r>
      <w:r w:rsidR="00267BB0" w:rsidRPr="00267BB0">
        <w:rPr>
          <w:rFonts w:cstheme="minorHAnsi"/>
          <w:color w:val="002060"/>
          <w:sz w:val="24"/>
        </w:rPr>
        <w:t xml:space="preserve"> – krótsza droga „z pola na stół” to mniejsze emisje związane z przewozem.</w:t>
      </w:r>
    </w:p>
    <w:p w14:paraId="5B6397E5" w14:textId="77777777" w:rsidR="00267BB0" w:rsidRPr="00267BB0" w:rsidRDefault="00267BB0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267BB0">
        <w:rPr>
          <w:rFonts w:cstheme="minorHAnsi"/>
          <w:color w:val="002060"/>
          <w:sz w:val="24"/>
        </w:rPr>
        <w:t xml:space="preserve">Kluczowym aspektem jest także </w:t>
      </w:r>
      <w:r w:rsidRPr="00267BB0">
        <w:rPr>
          <w:rFonts w:cstheme="minorHAnsi"/>
          <w:bCs/>
          <w:color w:val="002060"/>
          <w:sz w:val="24"/>
        </w:rPr>
        <w:t>jakość i bezpieczeństwo polskiej żywności</w:t>
      </w:r>
      <w:r w:rsidRPr="00267BB0">
        <w:rPr>
          <w:rFonts w:cstheme="minorHAnsi"/>
          <w:color w:val="002060"/>
          <w:sz w:val="24"/>
        </w:rPr>
        <w:t xml:space="preserve">. Polska należy do krajów o jednym z najniższych poziomów pozostałości pestycydów w produktach rolnych w UE. Funkcjonują tu rygorystyczne systemy kontroli – od gospodarstwa, przez przetwórstwo, po handel detaliczny – które gwarantują konsumentom bezpieczną żywność. W praktyce </w:t>
      </w:r>
      <w:r w:rsidRPr="00267BB0">
        <w:rPr>
          <w:rFonts w:cstheme="minorHAnsi"/>
          <w:color w:val="002060"/>
          <w:sz w:val="24"/>
        </w:rPr>
        <w:lastRenderedPageBreak/>
        <w:t>oznacza to nie tylko dostęp do szerokiej gamy produktów, ale także pewność, że są one zgodne z europejskimi normami sanitarnymi. Dzięki stabilnej produkcji i dużym rezerwom Polska jest też krajem samowystarczalnym w zakresie podstawowych grup żywności, co w dobie globalnych kryzysów ma znaczenie strategiczne.</w:t>
      </w:r>
    </w:p>
    <w:p w14:paraId="51032EB4" w14:textId="29BF7CBD" w:rsidR="004B128F" w:rsidRDefault="00267BB0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267BB0">
        <w:rPr>
          <w:rFonts w:cstheme="minorHAnsi"/>
          <w:color w:val="002060"/>
          <w:sz w:val="24"/>
        </w:rPr>
        <w:t xml:space="preserve">Jednocześnie system żywnościowy to nie tylko produkcja, ale i konsumpcja. </w:t>
      </w:r>
      <w:r w:rsidR="004B128F" w:rsidRPr="004B128F">
        <w:rPr>
          <w:rFonts w:cstheme="minorHAnsi"/>
          <w:color w:val="002060"/>
          <w:sz w:val="24"/>
        </w:rPr>
        <w:t xml:space="preserve">Polacy coraz częściej poszukują produktów lokalnych, sezonowych i ekologicznych. Zmienia się też struktura konsumpcji – spada spożycie chleba, a rośnie udział warzyw, owoców i nabiału w diecie. Mimo to wciąż dużą część jadłospisu stanowią produkty mięsne. Widać także rosnące zainteresowanie żywnością wygodną i przetworzoną, co wiąże się ze </w:t>
      </w:r>
      <w:r w:rsidR="007B04E5">
        <w:rPr>
          <w:rFonts w:cstheme="minorHAnsi"/>
          <w:color w:val="002060"/>
          <w:sz w:val="24"/>
        </w:rPr>
        <w:t>zmieniającym stylem życia</w:t>
      </w:r>
      <w:r w:rsidR="004B128F" w:rsidRPr="004B128F">
        <w:rPr>
          <w:rFonts w:cstheme="minorHAnsi"/>
          <w:color w:val="002060"/>
          <w:sz w:val="24"/>
        </w:rPr>
        <w:t>.</w:t>
      </w:r>
    </w:p>
    <w:p w14:paraId="322129D0" w14:textId="274C553E" w:rsidR="007B04E5" w:rsidRPr="007B04E5" w:rsidRDefault="007B04E5" w:rsidP="00267BB0">
      <w:pPr>
        <w:spacing w:after="120"/>
        <w:jc w:val="both"/>
        <w:rPr>
          <w:rFonts w:cstheme="minorHAnsi"/>
          <w:b/>
          <w:color w:val="002060"/>
          <w:sz w:val="24"/>
        </w:rPr>
      </w:pPr>
      <w:bookmarkStart w:id="0" w:name="_GoBack"/>
      <w:r w:rsidRPr="007B04E5">
        <w:rPr>
          <w:rFonts w:cstheme="minorHAnsi"/>
          <w:b/>
          <w:color w:val="002060"/>
          <w:sz w:val="24"/>
        </w:rPr>
        <w:t>Marnotrawstwo żywności i jego skala</w:t>
      </w:r>
    </w:p>
    <w:bookmarkEnd w:id="0"/>
    <w:p w14:paraId="448CB069" w14:textId="2D6142F5" w:rsidR="007B04E5" w:rsidRDefault="00267BB0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267BB0">
        <w:rPr>
          <w:rFonts w:cstheme="minorHAnsi"/>
          <w:color w:val="002060"/>
          <w:sz w:val="24"/>
        </w:rPr>
        <w:t xml:space="preserve">Obok wyzwania, jakim jest zapewnienie bezpieczeństwa żywnościowego Polakom, również poważnym problemem </w:t>
      </w:r>
      <w:r w:rsidRPr="004B128F">
        <w:rPr>
          <w:rFonts w:cstheme="minorHAnsi"/>
          <w:color w:val="002060"/>
          <w:sz w:val="24"/>
        </w:rPr>
        <w:t xml:space="preserve">pozostaje </w:t>
      </w:r>
      <w:r w:rsidRPr="004B128F">
        <w:rPr>
          <w:rFonts w:cstheme="minorHAnsi"/>
          <w:bCs/>
          <w:color w:val="002060"/>
          <w:sz w:val="24"/>
        </w:rPr>
        <w:t>marnowanie żywności</w:t>
      </w:r>
      <w:r w:rsidRPr="004B128F">
        <w:rPr>
          <w:rFonts w:cstheme="minorHAnsi"/>
          <w:color w:val="002060"/>
          <w:sz w:val="24"/>
        </w:rPr>
        <w:t xml:space="preserve">. Według danych Instytutu Ochrony Środowiska – Państwowego Instytutu Badawczego, w Polsce rocznie wyrzuca się </w:t>
      </w:r>
      <w:r w:rsidRPr="004B128F">
        <w:rPr>
          <w:rFonts w:cstheme="minorHAnsi"/>
          <w:bCs/>
          <w:color w:val="002060"/>
          <w:sz w:val="24"/>
        </w:rPr>
        <w:t>4,8–5 milionów ton jedzenia</w:t>
      </w:r>
      <w:r w:rsidRPr="004B128F">
        <w:rPr>
          <w:rFonts w:cstheme="minorHAnsi"/>
          <w:color w:val="002060"/>
          <w:sz w:val="24"/>
        </w:rPr>
        <w:t xml:space="preserve">, co oznacza średnio </w:t>
      </w:r>
      <w:r w:rsidRPr="004B128F">
        <w:rPr>
          <w:rFonts w:cstheme="minorHAnsi"/>
          <w:bCs/>
          <w:color w:val="002060"/>
          <w:sz w:val="24"/>
        </w:rPr>
        <w:t>126 kilogramów na osobę</w:t>
      </w:r>
      <w:r w:rsidRPr="004B128F">
        <w:rPr>
          <w:rFonts w:cstheme="minorHAnsi"/>
          <w:color w:val="002060"/>
          <w:sz w:val="24"/>
        </w:rPr>
        <w:t xml:space="preserve">, z czego aż </w:t>
      </w:r>
      <w:r w:rsidRPr="004B128F">
        <w:rPr>
          <w:rFonts w:cstheme="minorHAnsi"/>
          <w:bCs/>
          <w:color w:val="002060"/>
          <w:sz w:val="24"/>
        </w:rPr>
        <w:t>92 kilogramy w gospodarstwach domowych</w:t>
      </w:r>
      <w:r w:rsidRPr="004B128F">
        <w:rPr>
          <w:rFonts w:cstheme="minorHAnsi"/>
          <w:color w:val="002060"/>
          <w:sz w:val="24"/>
        </w:rPr>
        <w:t xml:space="preserve">. Konsumenci odpowiadają więc za </w:t>
      </w:r>
      <w:r w:rsidR="007B04E5">
        <w:rPr>
          <w:rFonts w:cstheme="minorHAnsi"/>
          <w:bCs/>
          <w:color w:val="002060"/>
          <w:sz w:val="24"/>
        </w:rPr>
        <w:t>ponad 60%</w:t>
      </w:r>
      <w:r w:rsidRPr="004B128F">
        <w:rPr>
          <w:rFonts w:cstheme="minorHAnsi"/>
          <w:bCs/>
          <w:color w:val="002060"/>
          <w:sz w:val="24"/>
        </w:rPr>
        <w:t xml:space="preserve"> strat</w:t>
      </w:r>
      <w:r w:rsidRPr="004B128F">
        <w:rPr>
          <w:rFonts w:cstheme="minorHAnsi"/>
          <w:color w:val="002060"/>
          <w:sz w:val="24"/>
        </w:rPr>
        <w:t>, podczas gdy produkcja i przetwórstwo – za 30</w:t>
      </w:r>
      <w:r w:rsidR="007B04E5">
        <w:rPr>
          <w:rFonts w:cstheme="minorHAnsi"/>
          <w:color w:val="002060"/>
          <w:sz w:val="24"/>
        </w:rPr>
        <w:t>%</w:t>
      </w:r>
      <w:r w:rsidRPr="004B128F">
        <w:rPr>
          <w:rFonts w:cstheme="minorHAnsi"/>
          <w:color w:val="002060"/>
          <w:sz w:val="24"/>
        </w:rPr>
        <w:t xml:space="preserve">. </w:t>
      </w:r>
      <w:r w:rsidR="00FF4EEC" w:rsidRPr="00FF4EEC">
        <w:rPr>
          <w:rFonts w:cstheme="minorHAnsi"/>
          <w:color w:val="002060"/>
          <w:sz w:val="24"/>
        </w:rPr>
        <w:t xml:space="preserve">To nie tylko strata ekonomiczna, szacowana na ok. 3 tysiące zł rocznie w przeciętnej rodzinie, ale też obciążenie dla środowiska. </w:t>
      </w:r>
    </w:p>
    <w:p w14:paraId="69971078" w14:textId="0D1319C8" w:rsidR="007B04E5" w:rsidRDefault="007B04E5" w:rsidP="00267BB0">
      <w:pPr>
        <w:spacing w:after="12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- </w:t>
      </w:r>
      <w:r w:rsidR="00267BB0" w:rsidRPr="007B04E5">
        <w:rPr>
          <w:rFonts w:cstheme="minorHAnsi"/>
          <w:i/>
          <w:color w:val="002060"/>
          <w:sz w:val="24"/>
        </w:rPr>
        <w:t>Skala strat żywności jest ogromna – a każdy kilogram wyrzucon</w:t>
      </w:r>
      <w:r w:rsidR="00FF4EEC" w:rsidRPr="007B04E5">
        <w:rPr>
          <w:rFonts w:cstheme="minorHAnsi"/>
          <w:i/>
          <w:color w:val="002060"/>
          <w:sz w:val="24"/>
        </w:rPr>
        <w:t>ej</w:t>
      </w:r>
      <w:r w:rsidR="00267BB0" w:rsidRPr="007B04E5">
        <w:rPr>
          <w:rFonts w:cstheme="minorHAnsi"/>
          <w:i/>
          <w:color w:val="002060"/>
          <w:sz w:val="24"/>
        </w:rPr>
        <w:t xml:space="preserve"> </w:t>
      </w:r>
      <w:r w:rsidR="00FF4EEC" w:rsidRPr="007B04E5">
        <w:rPr>
          <w:rFonts w:cstheme="minorHAnsi"/>
          <w:i/>
          <w:color w:val="002060"/>
          <w:sz w:val="24"/>
        </w:rPr>
        <w:t>żywności</w:t>
      </w:r>
      <w:r w:rsidR="00267BB0" w:rsidRPr="007B04E5">
        <w:rPr>
          <w:rFonts w:cstheme="minorHAnsi"/>
          <w:i/>
          <w:color w:val="002060"/>
          <w:sz w:val="24"/>
        </w:rPr>
        <w:t xml:space="preserve"> to nie tylko zmarnowane pieniądze, ale również zasoby naturalne</w:t>
      </w:r>
      <w:r w:rsidR="00FF4EEC" w:rsidRPr="007B04E5">
        <w:rPr>
          <w:rFonts w:cstheme="minorHAnsi"/>
          <w:i/>
          <w:color w:val="002060"/>
          <w:sz w:val="24"/>
        </w:rPr>
        <w:t xml:space="preserve"> -</w:t>
      </w:r>
      <w:r w:rsidR="00267BB0" w:rsidRPr="007B04E5">
        <w:rPr>
          <w:rFonts w:cstheme="minorHAnsi"/>
          <w:i/>
          <w:color w:val="002060"/>
          <w:sz w:val="24"/>
        </w:rPr>
        <w:t xml:space="preserve"> woda, energia i praca</w:t>
      </w:r>
      <w:r w:rsidR="00FF4EEC" w:rsidRPr="007B04E5">
        <w:rPr>
          <w:rFonts w:cstheme="minorHAnsi"/>
          <w:i/>
          <w:color w:val="002060"/>
          <w:sz w:val="24"/>
        </w:rPr>
        <w:t xml:space="preserve"> ludzi, którzy ją wytwarzali</w:t>
      </w:r>
      <w:r>
        <w:rPr>
          <w:rFonts w:cstheme="minorHAnsi"/>
          <w:color w:val="002060"/>
          <w:sz w:val="24"/>
        </w:rPr>
        <w:t xml:space="preserve"> – podkreśla </w:t>
      </w:r>
      <w:r w:rsidRPr="007B04E5">
        <w:rPr>
          <w:rFonts w:cstheme="minorHAnsi"/>
          <w:b/>
          <w:color w:val="002060"/>
          <w:sz w:val="24"/>
        </w:rPr>
        <w:t>dr inż. Sylwia Łaba, ekspertka IOŚ-PIB.</w:t>
      </w:r>
    </w:p>
    <w:p w14:paraId="16C71325" w14:textId="20AB6038" w:rsidR="00267BB0" w:rsidRPr="004B128F" w:rsidRDefault="003A74C8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4B128F">
        <w:rPr>
          <w:rFonts w:cstheme="minorHAnsi"/>
          <w:color w:val="002060"/>
          <w:sz w:val="24"/>
        </w:rPr>
        <w:t xml:space="preserve">Świadomość konsumentów jednak stopniowo rośnie. </w:t>
      </w:r>
      <w:r>
        <w:rPr>
          <w:rFonts w:cstheme="minorHAnsi"/>
          <w:color w:val="002060"/>
          <w:sz w:val="24"/>
        </w:rPr>
        <w:t>C</w:t>
      </w:r>
      <w:r w:rsidRPr="004B128F">
        <w:rPr>
          <w:rFonts w:cstheme="minorHAnsi"/>
          <w:color w:val="002060"/>
          <w:sz w:val="24"/>
        </w:rPr>
        <w:t>oraz więcej osób deklaruje, że stara się kupować rozsądniej i przechowywać jedzenie tak, by nie trafiało do kosza</w:t>
      </w:r>
      <w:r w:rsidR="00FF4EEC">
        <w:rPr>
          <w:rFonts w:cstheme="minorHAnsi"/>
          <w:color w:val="002060"/>
          <w:sz w:val="24"/>
        </w:rPr>
        <w:t>.</w:t>
      </w:r>
    </w:p>
    <w:p w14:paraId="0090D538" w14:textId="6A28D93A" w:rsidR="003A74C8" w:rsidRDefault="003A74C8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3A74C8">
        <w:rPr>
          <w:rFonts w:cstheme="minorHAnsi"/>
          <w:color w:val="002060"/>
          <w:sz w:val="24"/>
        </w:rPr>
        <w:t>Produkcja, konsumpcja i jakość polskiej żywności są ze sobą ściśle powiązane. Z jednej strony mamy rolników i przetwórców, którzy muszą dostosowywać się do zmian klimat</w:t>
      </w:r>
      <w:r w:rsidR="007B04E5">
        <w:rPr>
          <w:rFonts w:cstheme="minorHAnsi"/>
          <w:color w:val="002060"/>
          <w:sz w:val="24"/>
        </w:rPr>
        <w:t>u</w:t>
      </w:r>
      <w:r w:rsidRPr="003A74C8">
        <w:rPr>
          <w:rFonts w:cstheme="minorHAnsi"/>
          <w:color w:val="002060"/>
          <w:sz w:val="24"/>
        </w:rPr>
        <w:t xml:space="preserve"> i oczekiwań konsumentów, z drugiej – rosnącą świadomość społeczną dotyczącą zdrowia, ekologii i niemarnowania jedzenia.</w:t>
      </w:r>
    </w:p>
    <w:p w14:paraId="31A69406" w14:textId="62842FBE" w:rsidR="00267BB0" w:rsidRPr="00267BB0" w:rsidRDefault="003E65EC" w:rsidP="00267BB0">
      <w:pPr>
        <w:spacing w:after="120"/>
        <w:jc w:val="both"/>
        <w:rPr>
          <w:rFonts w:cstheme="minorHAnsi"/>
          <w:color w:val="002060"/>
          <w:sz w:val="24"/>
        </w:rPr>
      </w:pPr>
      <w:r w:rsidRPr="003E65EC">
        <w:rPr>
          <w:rFonts w:cstheme="minorHAnsi"/>
          <w:color w:val="002060"/>
          <w:sz w:val="24"/>
        </w:rPr>
        <w:t>Polska żywność wyróżnia się na tle Europy nie tylko skalą produkcji, ale też wysokimi standardami jakości i bezpieczeństwa. To nasz wspólny zasób, którego rozwój powinien iść w kierunku zrównoważonego rolnictwa, ograniczania strat i wspierania lokalnych producentów. Dzięki temu polska żywność może pozostać nie tylko symbolem tradycji, ale także gwarancją zdrowia i stabilności dla przyszłych pokoleń.</w:t>
      </w:r>
      <w:r>
        <w:rPr>
          <w:rFonts w:cstheme="minorHAnsi"/>
          <w:color w:val="002060"/>
          <w:sz w:val="24"/>
        </w:rPr>
        <w:t xml:space="preserve"> </w:t>
      </w:r>
      <w:r w:rsidR="00267BB0" w:rsidRPr="00267BB0">
        <w:rPr>
          <w:rFonts w:cstheme="minorHAnsi"/>
          <w:color w:val="002060"/>
          <w:sz w:val="24"/>
        </w:rPr>
        <w:t xml:space="preserve">Dzień Polskiej Żywności to okazja, by celebrować różnorodność smaków, tradycję i dorobek polskich rolników, ale również moment refleksji </w:t>
      </w:r>
      <w:r w:rsidR="00267BB0" w:rsidRPr="00267BB0">
        <w:rPr>
          <w:rFonts w:cstheme="minorHAnsi"/>
          <w:color w:val="002060"/>
          <w:sz w:val="24"/>
        </w:rPr>
        <w:lastRenderedPageBreak/>
        <w:t xml:space="preserve">nad odpowiedzialnością. Nasze codzienne wybory mogą realnie wspierać środowisko i gospodarkę. </w:t>
      </w:r>
    </w:p>
    <w:p w14:paraId="5017DA27" w14:textId="07C7375B" w:rsidR="00D4491B" w:rsidRDefault="00D4491B" w:rsidP="00F52755">
      <w:pPr>
        <w:spacing w:after="0"/>
        <w:jc w:val="both"/>
        <w:rPr>
          <w:rFonts w:cstheme="minorHAnsi"/>
          <w:color w:val="002060"/>
          <w:sz w:val="24"/>
        </w:rPr>
      </w:pPr>
    </w:p>
    <w:p w14:paraId="2F1088AD" w14:textId="0F9F6F78" w:rsidR="00BD2EBC" w:rsidRPr="00D4491B" w:rsidRDefault="00D74110" w:rsidP="00F6054D">
      <w:pPr>
        <w:spacing w:after="0"/>
        <w:jc w:val="right"/>
        <w:rPr>
          <w:rFonts w:cstheme="minorHAnsi"/>
          <w:i/>
          <w:color w:val="002060"/>
          <w:sz w:val="24"/>
        </w:rPr>
      </w:pPr>
      <w:r w:rsidRPr="00D74110">
        <w:rPr>
          <w:rFonts w:cstheme="minorHAnsi"/>
          <w:b/>
          <w:color w:val="002060"/>
          <w:sz w:val="24"/>
        </w:rPr>
        <w:t>Dr inż. Sylwia Łaba</w:t>
      </w:r>
      <w:r w:rsidR="00F6054D">
        <w:rPr>
          <w:rFonts w:cstheme="minorHAnsi"/>
          <w:b/>
          <w:color w:val="002060"/>
          <w:sz w:val="24"/>
        </w:rPr>
        <w:t>, ekspertka IOŚ-PIB</w:t>
      </w:r>
    </w:p>
    <w:sectPr w:rsidR="00BD2EBC" w:rsidRPr="00D4491B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846F2" w16cid:durableId="27C2B87F"/>
  <w16cid:commentId w16cid:paraId="2BE6974B" w16cid:durableId="27C2B880"/>
  <w16cid:commentId w16cid:paraId="4846E8DE" w16cid:durableId="27C2B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E785" w14:textId="77777777" w:rsidR="00DC7433" w:rsidRDefault="00DC7433">
      <w:pPr>
        <w:spacing w:after="0" w:line="240" w:lineRule="auto"/>
      </w:pPr>
      <w:r>
        <w:separator/>
      </w:r>
    </w:p>
  </w:endnote>
  <w:endnote w:type="continuationSeparator" w:id="0">
    <w:p w14:paraId="392509E6" w14:textId="77777777" w:rsidR="00DC7433" w:rsidRDefault="00DC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55788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55788" w:rsidRDefault="00DC7433" w:rsidP="00204FB2">
    <w:pPr>
      <w:pStyle w:val="Stopka"/>
      <w:ind w:right="360"/>
    </w:pPr>
  </w:p>
  <w:p w14:paraId="1EA6E057" w14:textId="77777777" w:rsidR="00755788" w:rsidRDefault="00DC7433"/>
  <w:p w14:paraId="02F9336A" w14:textId="77777777" w:rsidR="00755788" w:rsidRDefault="00DC74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2B2500F2" w:rsidR="00755788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7B04E5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55788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DADF" w14:textId="77777777" w:rsidR="00DC7433" w:rsidRDefault="00DC7433">
      <w:pPr>
        <w:spacing w:after="0" w:line="240" w:lineRule="auto"/>
      </w:pPr>
      <w:r>
        <w:separator/>
      </w:r>
    </w:p>
  </w:footnote>
  <w:footnote w:type="continuationSeparator" w:id="0">
    <w:p w14:paraId="49BEFD87" w14:textId="77777777" w:rsidR="00DC7433" w:rsidRDefault="00DC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6FF8"/>
    <w:multiLevelType w:val="hybridMultilevel"/>
    <w:tmpl w:val="59987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388"/>
    <w:multiLevelType w:val="hybridMultilevel"/>
    <w:tmpl w:val="166A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A6A"/>
    <w:multiLevelType w:val="hybridMultilevel"/>
    <w:tmpl w:val="101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37564"/>
    <w:rsid w:val="000C7C1E"/>
    <w:rsid w:val="000F7202"/>
    <w:rsid w:val="001070D7"/>
    <w:rsid w:val="00117F8F"/>
    <w:rsid w:val="001230DA"/>
    <w:rsid w:val="0014403B"/>
    <w:rsid w:val="0015624C"/>
    <w:rsid w:val="00192FBA"/>
    <w:rsid w:val="001936AB"/>
    <w:rsid w:val="001D7980"/>
    <w:rsid w:val="001E4B7E"/>
    <w:rsid w:val="001F4064"/>
    <w:rsid w:val="00200F17"/>
    <w:rsid w:val="0023267E"/>
    <w:rsid w:val="00267BB0"/>
    <w:rsid w:val="00271B47"/>
    <w:rsid w:val="00313C30"/>
    <w:rsid w:val="00343406"/>
    <w:rsid w:val="003A74C8"/>
    <w:rsid w:val="003C4FA4"/>
    <w:rsid w:val="003D6356"/>
    <w:rsid w:val="003E65EC"/>
    <w:rsid w:val="004058AD"/>
    <w:rsid w:val="0043013F"/>
    <w:rsid w:val="00432AC0"/>
    <w:rsid w:val="004671F1"/>
    <w:rsid w:val="004A4FC5"/>
    <w:rsid w:val="004B128F"/>
    <w:rsid w:val="004D6FEA"/>
    <w:rsid w:val="004E0927"/>
    <w:rsid w:val="00510076"/>
    <w:rsid w:val="005152D1"/>
    <w:rsid w:val="00530194"/>
    <w:rsid w:val="00545668"/>
    <w:rsid w:val="0056010A"/>
    <w:rsid w:val="00574878"/>
    <w:rsid w:val="00593972"/>
    <w:rsid w:val="005A4D79"/>
    <w:rsid w:val="005F651F"/>
    <w:rsid w:val="005F7BFA"/>
    <w:rsid w:val="0060260D"/>
    <w:rsid w:val="00614017"/>
    <w:rsid w:val="00641435"/>
    <w:rsid w:val="006539AD"/>
    <w:rsid w:val="006F1A8E"/>
    <w:rsid w:val="006F30FE"/>
    <w:rsid w:val="007605DA"/>
    <w:rsid w:val="00776722"/>
    <w:rsid w:val="0078003F"/>
    <w:rsid w:val="007A3661"/>
    <w:rsid w:val="007B04E5"/>
    <w:rsid w:val="007F204D"/>
    <w:rsid w:val="00807736"/>
    <w:rsid w:val="0085309D"/>
    <w:rsid w:val="00855449"/>
    <w:rsid w:val="008648C2"/>
    <w:rsid w:val="009031B9"/>
    <w:rsid w:val="00935FB1"/>
    <w:rsid w:val="00965189"/>
    <w:rsid w:val="00996C15"/>
    <w:rsid w:val="009C57BF"/>
    <w:rsid w:val="009E150A"/>
    <w:rsid w:val="009F2990"/>
    <w:rsid w:val="009F3B6D"/>
    <w:rsid w:val="009F6591"/>
    <w:rsid w:val="00A23A53"/>
    <w:rsid w:val="00A242AD"/>
    <w:rsid w:val="00A568F2"/>
    <w:rsid w:val="00A80142"/>
    <w:rsid w:val="00AA57B1"/>
    <w:rsid w:val="00AA7506"/>
    <w:rsid w:val="00B079D6"/>
    <w:rsid w:val="00B07D9E"/>
    <w:rsid w:val="00B44BA8"/>
    <w:rsid w:val="00B56AC7"/>
    <w:rsid w:val="00BB6A1D"/>
    <w:rsid w:val="00BD036E"/>
    <w:rsid w:val="00BD2EBC"/>
    <w:rsid w:val="00BD5A40"/>
    <w:rsid w:val="00C30710"/>
    <w:rsid w:val="00C42005"/>
    <w:rsid w:val="00C500D0"/>
    <w:rsid w:val="00CE229E"/>
    <w:rsid w:val="00D30252"/>
    <w:rsid w:val="00D4491B"/>
    <w:rsid w:val="00D736C0"/>
    <w:rsid w:val="00D74110"/>
    <w:rsid w:val="00D92ED2"/>
    <w:rsid w:val="00DB4FFB"/>
    <w:rsid w:val="00DC7433"/>
    <w:rsid w:val="00DD60D4"/>
    <w:rsid w:val="00DF72BC"/>
    <w:rsid w:val="00E3374D"/>
    <w:rsid w:val="00E40E95"/>
    <w:rsid w:val="00E53D13"/>
    <w:rsid w:val="00E618DD"/>
    <w:rsid w:val="00E632A3"/>
    <w:rsid w:val="00EA1944"/>
    <w:rsid w:val="00EC712C"/>
    <w:rsid w:val="00F1339E"/>
    <w:rsid w:val="00F14FC5"/>
    <w:rsid w:val="00F20FC6"/>
    <w:rsid w:val="00F44C49"/>
    <w:rsid w:val="00F52755"/>
    <w:rsid w:val="00F6054D"/>
    <w:rsid w:val="00FC6BF1"/>
    <w:rsid w:val="00FF4EE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4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178DDE-1547-42A2-A188-95BC81E3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4</cp:revision>
  <dcterms:created xsi:type="dcterms:W3CDTF">2025-08-21T11:40:00Z</dcterms:created>
  <dcterms:modified xsi:type="dcterms:W3CDTF">2025-08-22T07:33:00Z</dcterms:modified>
</cp:coreProperties>
</file>