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FE5C3" w14:textId="61660DEF" w:rsidR="005F7BFA" w:rsidRPr="005F7BFA" w:rsidRDefault="005F7BFA" w:rsidP="005F7BFA">
      <w:pPr>
        <w:spacing w:after="0"/>
        <w:jc w:val="right"/>
        <w:rPr>
          <w:rFonts w:cstheme="minorHAnsi"/>
          <w:color w:val="002060"/>
          <w:sz w:val="24"/>
        </w:rPr>
      </w:pPr>
      <w:r w:rsidRPr="005F7BFA">
        <w:rPr>
          <w:rFonts w:cstheme="minorHAnsi"/>
          <w:color w:val="002060"/>
          <w:sz w:val="24"/>
        </w:rPr>
        <w:t xml:space="preserve">Warszawa, </w:t>
      </w:r>
      <w:r w:rsidR="00201F46">
        <w:rPr>
          <w:rFonts w:cstheme="minorHAnsi"/>
          <w:color w:val="002060"/>
          <w:sz w:val="24"/>
        </w:rPr>
        <w:t>luty 2025</w:t>
      </w:r>
    </w:p>
    <w:p w14:paraId="67422D79" w14:textId="77777777" w:rsidR="005F7BFA" w:rsidRDefault="005F7BFA" w:rsidP="008648C2">
      <w:pPr>
        <w:spacing w:after="0"/>
        <w:jc w:val="both"/>
        <w:rPr>
          <w:rFonts w:cstheme="minorHAnsi"/>
          <w:b/>
          <w:color w:val="002060"/>
          <w:sz w:val="24"/>
          <w:u w:val="single"/>
        </w:rPr>
      </w:pPr>
    </w:p>
    <w:p w14:paraId="67C3821B" w14:textId="77777777" w:rsidR="002379D5" w:rsidRDefault="002379D5" w:rsidP="002379D5">
      <w:pPr>
        <w:pStyle w:val="Akapitzlist"/>
        <w:spacing w:after="0"/>
        <w:ind w:left="0"/>
        <w:jc w:val="both"/>
        <w:rPr>
          <w:rFonts w:cstheme="minorHAnsi"/>
          <w:b/>
          <w:color w:val="002060"/>
          <w:sz w:val="24"/>
          <w:u w:val="single"/>
        </w:rPr>
      </w:pPr>
    </w:p>
    <w:p w14:paraId="34CF1722" w14:textId="486D684D" w:rsidR="006D06D5" w:rsidRDefault="00F247EA" w:rsidP="00F247EA">
      <w:pPr>
        <w:pStyle w:val="Akapitzlist"/>
        <w:spacing w:after="0"/>
        <w:ind w:left="0"/>
        <w:jc w:val="center"/>
        <w:rPr>
          <w:rFonts w:cstheme="minorHAnsi"/>
          <w:b/>
          <w:color w:val="002060"/>
          <w:sz w:val="24"/>
        </w:rPr>
      </w:pPr>
      <w:r w:rsidRPr="00F247EA">
        <w:rPr>
          <w:rFonts w:cstheme="minorHAnsi"/>
          <w:b/>
          <w:color w:val="002060"/>
          <w:sz w:val="24"/>
        </w:rPr>
        <w:t>Nowy system raportowania planów adaptacji do zmian klimatu już dostępny dla miast</w:t>
      </w:r>
    </w:p>
    <w:p w14:paraId="2847230C" w14:textId="77777777" w:rsidR="00F247EA" w:rsidRPr="008F22F1" w:rsidRDefault="00F247EA" w:rsidP="008F22F1">
      <w:pPr>
        <w:pStyle w:val="Akapitzlist"/>
        <w:spacing w:after="0"/>
        <w:ind w:left="0"/>
        <w:jc w:val="both"/>
        <w:rPr>
          <w:rFonts w:cstheme="minorHAnsi"/>
          <w:b/>
          <w:color w:val="002060"/>
          <w:sz w:val="24"/>
        </w:rPr>
      </w:pPr>
    </w:p>
    <w:p w14:paraId="037F7E70" w14:textId="1B947710" w:rsidR="006D06D5" w:rsidRDefault="000B725D" w:rsidP="006D06D5">
      <w:pPr>
        <w:spacing w:after="0"/>
        <w:jc w:val="both"/>
        <w:rPr>
          <w:rFonts w:cstheme="minorHAnsi"/>
          <w:b/>
          <w:color w:val="002060"/>
          <w:sz w:val="24"/>
        </w:rPr>
      </w:pPr>
      <w:r w:rsidRPr="000B725D">
        <w:rPr>
          <w:rFonts w:cstheme="minorHAnsi"/>
          <w:b/>
          <w:color w:val="002060"/>
          <w:sz w:val="24"/>
        </w:rPr>
        <w:t xml:space="preserve">Instytut Ochrony Środowiska – Państwowy Instytut Badawczy uruchomił system </w:t>
      </w:r>
      <w:proofErr w:type="spellStart"/>
      <w:r w:rsidRPr="000B725D">
        <w:rPr>
          <w:rFonts w:cstheme="minorHAnsi"/>
          <w:b/>
          <w:color w:val="002060"/>
          <w:sz w:val="24"/>
        </w:rPr>
        <w:t>mMPA</w:t>
      </w:r>
      <w:proofErr w:type="spellEnd"/>
      <w:r w:rsidRPr="000B725D">
        <w:rPr>
          <w:rFonts w:cstheme="minorHAnsi"/>
          <w:b/>
          <w:color w:val="002060"/>
          <w:sz w:val="24"/>
        </w:rPr>
        <w:t>, umożliwiający miastom przekazywanie uchwalonych Miejskich Planów Adaptacji do zmian klimatu (MPA). Od przyszłego roku dostępny będzie także moduł do raportowania postępów w realizacji działań przewidzianych w tych planach. Celem systemu jest nie tylko wzmacnianie odporności miast na zmiany klimatu, ale także ułatwienie samorządom monitorowania efektów podjętych działań.</w:t>
      </w:r>
    </w:p>
    <w:p w14:paraId="1F3E49CC" w14:textId="77777777" w:rsidR="000B725D" w:rsidRPr="006D06D5" w:rsidRDefault="000B725D" w:rsidP="006D06D5">
      <w:pPr>
        <w:spacing w:after="0"/>
        <w:jc w:val="both"/>
        <w:rPr>
          <w:rFonts w:cstheme="minorHAnsi"/>
          <w:b/>
          <w:color w:val="002060"/>
          <w:sz w:val="24"/>
        </w:rPr>
      </w:pPr>
    </w:p>
    <w:p w14:paraId="1B6E24E2" w14:textId="2FDC41C2" w:rsidR="001835A4" w:rsidRDefault="001835A4" w:rsidP="006D06D5">
      <w:pPr>
        <w:spacing w:after="0"/>
        <w:jc w:val="both"/>
        <w:rPr>
          <w:rFonts w:cstheme="minorHAnsi"/>
          <w:color w:val="002060"/>
          <w:sz w:val="24"/>
        </w:rPr>
      </w:pPr>
      <w:r w:rsidRPr="001835A4">
        <w:rPr>
          <w:rFonts w:cstheme="minorHAnsi"/>
          <w:color w:val="002060"/>
          <w:sz w:val="24"/>
        </w:rPr>
        <w:t xml:space="preserve">Strona główna </w:t>
      </w:r>
      <w:r w:rsidR="00802938" w:rsidRPr="001835A4">
        <w:rPr>
          <w:rFonts w:cstheme="minorHAnsi"/>
          <w:color w:val="002060"/>
          <w:sz w:val="24"/>
        </w:rPr>
        <w:t>Monitoring</w:t>
      </w:r>
      <w:r w:rsidR="00802938">
        <w:rPr>
          <w:rFonts w:cstheme="minorHAnsi"/>
          <w:color w:val="002060"/>
          <w:sz w:val="24"/>
        </w:rPr>
        <w:t>u</w:t>
      </w:r>
      <w:r w:rsidR="00802938" w:rsidRPr="001835A4">
        <w:rPr>
          <w:rFonts w:cstheme="minorHAnsi"/>
          <w:color w:val="002060"/>
          <w:sz w:val="24"/>
        </w:rPr>
        <w:t xml:space="preserve"> Miejskich Planów Adaptacji</w:t>
      </w:r>
      <w:r w:rsidR="00802938" w:rsidRPr="001835A4">
        <w:rPr>
          <w:rFonts w:cstheme="minorHAnsi"/>
          <w:color w:val="002060"/>
          <w:sz w:val="24"/>
        </w:rPr>
        <w:t xml:space="preserve"> </w:t>
      </w:r>
      <w:r w:rsidRPr="001835A4">
        <w:rPr>
          <w:rFonts w:cstheme="minorHAnsi"/>
          <w:color w:val="002060"/>
          <w:sz w:val="24"/>
        </w:rPr>
        <w:t>(</w:t>
      </w:r>
      <w:r w:rsidR="00802938" w:rsidRPr="001835A4">
        <w:rPr>
          <w:rFonts w:cstheme="minorHAnsi"/>
          <w:color w:val="002060"/>
          <w:sz w:val="24"/>
        </w:rPr>
        <w:t xml:space="preserve">systemu </w:t>
      </w:r>
      <w:proofErr w:type="spellStart"/>
      <w:r w:rsidR="00802938" w:rsidRPr="001835A4">
        <w:rPr>
          <w:rFonts w:cstheme="minorHAnsi"/>
          <w:color w:val="002060"/>
          <w:sz w:val="24"/>
        </w:rPr>
        <w:t>mMPA</w:t>
      </w:r>
      <w:proofErr w:type="spellEnd"/>
      <w:r w:rsidRPr="001835A4">
        <w:rPr>
          <w:rFonts w:cstheme="minorHAnsi"/>
          <w:color w:val="002060"/>
          <w:sz w:val="24"/>
        </w:rPr>
        <w:t>)</w:t>
      </w:r>
      <w:r w:rsidR="00D920E7">
        <w:rPr>
          <w:rFonts w:cstheme="minorHAnsi"/>
          <w:color w:val="002060"/>
          <w:sz w:val="24"/>
        </w:rPr>
        <w:t>, która dostępna jest</w:t>
      </w:r>
      <w:r w:rsidRPr="001835A4">
        <w:rPr>
          <w:rFonts w:cstheme="minorHAnsi"/>
          <w:color w:val="002060"/>
          <w:sz w:val="24"/>
        </w:rPr>
        <w:t xml:space="preserve"> pod adresem </w:t>
      </w:r>
      <w:hyperlink r:id="rId8" w:history="1">
        <w:r w:rsidRPr="00F05B47">
          <w:rPr>
            <w:rStyle w:val="Hipercze"/>
            <w:rFonts w:cstheme="minorHAnsi"/>
            <w:sz w:val="24"/>
          </w:rPr>
          <w:t>https://mmpa.ios.gov.pl/</w:t>
        </w:r>
      </w:hyperlink>
      <w:r w:rsidR="00D920E7">
        <w:rPr>
          <w:rFonts w:cstheme="minorHAnsi"/>
          <w:color w:val="002060"/>
          <w:sz w:val="24"/>
        </w:rPr>
        <w:t>,</w:t>
      </w:r>
      <w:r w:rsidRPr="001835A4">
        <w:rPr>
          <w:rFonts w:cstheme="minorHAnsi"/>
          <w:color w:val="002060"/>
          <w:sz w:val="24"/>
        </w:rPr>
        <w:t xml:space="preserve"> stanowi platformę do przekazywania oraz monitorowania miejskich planów adaptacji do zmian klimatu. Użytkownicy mogą logować się do systemu za pomocą Krajowego Węzła Identyfikacji Elektronicznej, co gwarantuje wysoki poziom bezpieczeństwa danych. Po zalogowaniu miasta mogą przesyłać swoje plany adaptacyjne, a od przyszłego roku również sprawozdania z ich realizacji.</w:t>
      </w:r>
    </w:p>
    <w:p w14:paraId="353FD3E3" w14:textId="77777777" w:rsidR="001835A4" w:rsidRDefault="001835A4" w:rsidP="006D06D5">
      <w:pPr>
        <w:spacing w:after="0"/>
        <w:jc w:val="both"/>
        <w:rPr>
          <w:rFonts w:cstheme="minorHAnsi"/>
          <w:color w:val="002060"/>
          <w:sz w:val="24"/>
        </w:rPr>
      </w:pPr>
    </w:p>
    <w:p w14:paraId="61EC5A33" w14:textId="4766C00B" w:rsidR="00722B70" w:rsidRPr="00722B70" w:rsidRDefault="00802938" w:rsidP="00722B70">
      <w:pPr>
        <w:spacing w:after="0"/>
        <w:jc w:val="both"/>
        <w:rPr>
          <w:rFonts w:cstheme="minorHAnsi"/>
          <w:color w:val="002060"/>
          <w:sz w:val="24"/>
        </w:rPr>
      </w:pPr>
      <w:r>
        <w:rPr>
          <w:rFonts w:cstheme="minorHAnsi"/>
          <w:color w:val="002060"/>
          <w:sz w:val="24"/>
        </w:rPr>
        <w:t xml:space="preserve">System </w:t>
      </w:r>
      <w:proofErr w:type="spellStart"/>
      <w:r>
        <w:rPr>
          <w:rFonts w:cstheme="minorHAnsi"/>
          <w:color w:val="002060"/>
          <w:sz w:val="24"/>
        </w:rPr>
        <w:t>m</w:t>
      </w:r>
      <w:r w:rsidR="00722B70">
        <w:rPr>
          <w:rFonts w:cstheme="minorHAnsi"/>
          <w:color w:val="002060"/>
          <w:sz w:val="24"/>
        </w:rPr>
        <w:t>MPA</w:t>
      </w:r>
      <w:proofErr w:type="spellEnd"/>
      <w:r w:rsidR="00722B70">
        <w:rPr>
          <w:rFonts w:cstheme="minorHAnsi"/>
          <w:color w:val="002060"/>
          <w:sz w:val="24"/>
        </w:rPr>
        <w:t xml:space="preserve"> </w:t>
      </w:r>
      <w:r w:rsidR="00834865">
        <w:rPr>
          <w:rFonts w:cstheme="minorHAnsi"/>
          <w:color w:val="002060"/>
          <w:sz w:val="24"/>
        </w:rPr>
        <w:t xml:space="preserve">to jeden z kluczowych elementów </w:t>
      </w:r>
      <w:r w:rsidR="00C86876">
        <w:rPr>
          <w:rFonts w:cstheme="minorHAnsi"/>
          <w:color w:val="002060"/>
          <w:sz w:val="24"/>
        </w:rPr>
        <w:t>znowelizowanej ustawy</w:t>
      </w:r>
      <w:r w:rsidR="00C86876" w:rsidRPr="00C86876">
        <w:rPr>
          <w:rFonts w:cstheme="minorHAnsi"/>
          <w:color w:val="002060"/>
          <w:sz w:val="24"/>
        </w:rPr>
        <w:t xml:space="preserve"> </w:t>
      </w:r>
      <w:r w:rsidR="00C86876" w:rsidRPr="00C86876">
        <w:rPr>
          <w:rFonts w:cstheme="minorHAnsi"/>
          <w:i/>
          <w:color w:val="002060"/>
          <w:sz w:val="24"/>
        </w:rPr>
        <w:t>Prawo ochrony środowiska</w:t>
      </w:r>
      <w:r w:rsidR="00834865" w:rsidRPr="00834865">
        <w:rPr>
          <w:rFonts w:cstheme="minorHAnsi"/>
          <w:color w:val="002060"/>
          <w:sz w:val="24"/>
        </w:rPr>
        <w:t xml:space="preserve">. </w:t>
      </w:r>
      <w:r w:rsidR="001835A4" w:rsidRPr="001835A4">
        <w:rPr>
          <w:rFonts w:cstheme="minorHAnsi"/>
          <w:color w:val="002060"/>
          <w:sz w:val="24"/>
        </w:rPr>
        <w:t>Nowe przepisy nakładają na miasta powyżej 20 tys. mieszkańców obowiązek opracowywania i raportowania MPA.</w:t>
      </w:r>
      <w:r w:rsidR="001835A4">
        <w:rPr>
          <w:rFonts w:cstheme="minorHAnsi"/>
          <w:color w:val="002060"/>
          <w:sz w:val="24"/>
        </w:rPr>
        <w:t xml:space="preserve"> </w:t>
      </w:r>
      <w:r w:rsidR="00722B70">
        <w:rPr>
          <w:rFonts w:cstheme="minorHAnsi"/>
          <w:color w:val="002060"/>
          <w:sz w:val="24"/>
        </w:rPr>
        <w:t>Koordynację działań powierzono Instytutowi Ochrony Środowiska  - Państwowemu Instytutowi Badawczemu, który</w:t>
      </w:r>
      <w:r w:rsidR="00722B70" w:rsidRPr="00722B70">
        <w:rPr>
          <w:rFonts w:cstheme="minorHAnsi"/>
          <w:color w:val="002060"/>
          <w:sz w:val="24"/>
        </w:rPr>
        <w:t xml:space="preserve"> od lat wspiera miasta w opracowywaniu strategii adaptacyjnych. </w:t>
      </w:r>
      <w:r w:rsidR="00722B70">
        <w:rPr>
          <w:rFonts w:cstheme="minorHAnsi"/>
          <w:color w:val="002060"/>
          <w:sz w:val="24"/>
        </w:rPr>
        <w:t>Eksperci z Instytutu opracowali m.in. „Podręcznik</w:t>
      </w:r>
      <w:r w:rsidR="00722B70" w:rsidRPr="00722B70">
        <w:rPr>
          <w:rFonts w:cstheme="minorHAnsi"/>
          <w:color w:val="002060"/>
          <w:sz w:val="24"/>
        </w:rPr>
        <w:t xml:space="preserve"> adaptacji dla miast. Wytyczne do przygotowania Miejskiego Planu Adaptacji do zmian klimatu”</w:t>
      </w:r>
      <w:r w:rsidR="00722B70">
        <w:rPr>
          <w:rStyle w:val="Odwoanieprzypisudolnego"/>
          <w:rFonts w:cstheme="minorHAnsi"/>
          <w:color w:val="002060"/>
          <w:sz w:val="24"/>
        </w:rPr>
        <w:footnoteReference w:id="1"/>
      </w:r>
      <w:r w:rsidR="00722B70" w:rsidRPr="00722B70">
        <w:rPr>
          <w:rFonts w:cstheme="minorHAnsi"/>
          <w:color w:val="002060"/>
          <w:sz w:val="24"/>
        </w:rPr>
        <w:t xml:space="preserve">, </w:t>
      </w:r>
      <w:r w:rsidR="00722B70">
        <w:rPr>
          <w:rFonts w:cstheme="minorHAnsi"/>
          <w:color w:val="002060"/>
          <w:sz w:val="24"/>
        </w:rPr>
        <w:t>który stanowi</w:t>
      </w:r>
      <w:r w:rsidR="00722B70" w:rsidRPr="00722B70">
        <w:rPr>
          <w:rFonts w:cstheme="minorHAnsi"/>
          <w:color w:val="002060"/>
          <w:sz w:val="24"/>
        </w:rPr>
        <w:t xml:space="preserve"> kompendium wiedzy dla samorządów, które chciałyby przygotować MPA</w:t>
      </w:r>
      <w:r w:rsidR="00722B70">
        <w:rPr>
          <w:rFonts w:cstheme="minorHAnsi"/>
          <w:color w:val="002060"/>
          <w:sz w:val="24"/>
        </w:rPr>
        <w:t>. Tworząc tego typu dokument</w:t>
      </w:r>
      <w:r w:rsidR="008613F1">
        <w:rPr>
          <w:rFonts w:cstheme="minorHAnsi"/>
          <w:color w:val="002060"/>
          <w:sz w:val="24"/>
        </w:rPr>
        <w:t>,</w:t>
      </w:r>
      <w:r w:rsidR="00722B70">
        <w:rPr>
          <w:rFonts w:cstheme="minorHAnsi"/>
          <w:color w:val="002060"/>
          <w:sz w:val="24"/>
        </w:rPr>
        <w:t xml:space="preserve"> warto również sięgnąć po „Katalog</w:t>
      </w:r>
      <w:r w:rsidR="00722B70" w:rsidRPr="00722B70">
        <w:rPr>
          <w:rFonts w:cstheme="minorHAnsi"/>
          <w:color w:val="002060"/>
          <w:sz w:val="24"/>
        </w:rPr>
        <w:t xml:space="preserve"> dobrych praktyk adaptacyjnych</w:t>
      </w:r>
      <w:r w:rsidR="00722B70">
        <w:rPr>
          <w:rFonts w:cstheme="minorHAnsi"/>
          <w:color w:val="002060"/>
          <w:sz w:val="24"/>
        </w:rPr>
        <w:t>”</w:t>
      </w:r>
      <w:r w:rsidR="00722B70">
        <w:rPr>
          <w:rStyle w:val="Odwoanieprzypisudolnego"/>
          <w:rFonts w:cstheme="minorHAnsi"/>
          <w:color w:val="002060"/>
          <w:sz w:val="24"/>
        </w:rPr>
        <w:footnoteReference w:id="2"/>
      </w:r>
      <w:r w:rsidR="00722B70">
        <w:rPr>
          <w:rFonts w:cstheme="minorHAnsi"/>
          <w:color w:val="002060"/>
          <w:sz w:val="24"/>
        </w:rPr>
        <w:t>, w którym zebrano przykłady działań z kraju i zagranicy</w:t>
      </w:r>
      <w:r w:rsidR="00722B70" w:rsidRPr="00722B70">
        <w:rPr>
          <w:rFonts w:cstheme="minorHAnsi"/>
          <w:color w:val="002060"/>
          <w:sz w:val="24"/>
        </w:rPr>
        <w:t>, które w skuteczny sposób pozwalają na osiągnięcie wyznaczonego celu adaptacyjnego, przy czym nie powodują negatywnych skutków w środowisku, życiu i działalności człowieka.</w:t>
      </w:r>
    </w:p>
    <w:p w14:paraId="1DFCB8C3" w14:textId="77777777" w:rsidR="00722B70" w:rsidRPr="00722B70" w:rsidRDefault="00722B70" w:rsidP="00722B70">
      <w:pPr>
        <w:spacing w:after="0"/>
        <w:jc w:val="both"/>
        <w:rPr>
          <w:rFonts w:cstheme="minorHAnsi"/>
          <w:color w:val="002060"/>
          <w:sz w:val="24"/>
        </w:rPr>
      </w:pPr>
    </w:p>
    <w:p w14:paraId="1DDDED0B" w14:textId="6D81C8B7" w:rsidR="008B652C" w:rsidRPr="008B652C" w:rsidRDefault="008B652C" w:rsidP="008B652C">
      <w:pPr>
        <w:spacing w:after="0"/>
        <w:jc w:val="both"/>
        <w:rPr>
          <w:rFonts w:cstheme="minorHAnsi"/>
          <w:b/>
          <w:color w:val="002060"/>
          <w:sz w:val="24"/>
        </w:rPr>
      </w:pPr>
      <w:r w:rsidRPr="008B652C">
        <w:rPr>
          <w:rFonts w:cstheme="minorHAnsi"/>
          <w:b/>
          <w:color w:val="002060"/>
          <w:sz w:val="24"/>
        </w:rPr>
        <w:t>Rola adaptacji miast w zwiększaniu bezpieczeństwa mieszkańców</w:t>
      </w:r>
    </w:p>
    <w:p w14:paraId="5C9BA682" w14:textId="6A058B43" w:rsidR="000B725D" w:rsidRPr="000B725D" w:rsidRDefault="000B725D" w:rsidP="000B725D">
      <w:pPr>
        <w:spacing w:after="0"/>
        <w:jc w:val="both"/>
        <w:rPr>
          <w:rFonts w:cstheme="minorHAnsi"/>
          <w:color w:val="002060"/>
          <w:sz w:val="24"/>
        </w:rPr>
      </w:pPr>
      <w:bookmarkStart w:id="0" w:name="_GoBack"/>
      <w:bookmarkEnd w:id="0"/>
      <w:r w:rsidRPr="000B725D">
        <w:rPr>
          <w:rFonts w:cstheme="minorHAnsi"/>
          <w:color w:val="002060"/>
          <w:sz w:val="24"/>
        </w:rPr>
        <w:t xml:space="preserve">Miasta są szczególnie narażone na skutki ekstremalnych zjawisk pogodowych, takich jak fale upałów czy powodzie. Wysoka gęstość zabudowy oraz duża liczba powierzchni nieprzepuszczalnych pogłębiają problem, wpływając negatywnie na infrastrukturę, </w:t>
      </w:r>
      <w:r w:rsidRPr="000B725D">
        <w:rPr>
          <w:rFonts w:cstheme="minorHAnsi"/>
          <w:color w:val="002060"/>
          <w:sz w:val="24"/>
        </w:rPr>
        <w:lastRenderedPageBreak/>
        <w:t xml:space="preserve">gospodarkę i jakość życia mieszkańców. </w:t>
      </w:r>
      <w:r w:rsidR="00802938">
        <w:rPr>
          <w:rFonts w:cstheme="minorHAnsi"/>
          <w:color w:val="002060"/>
          <w:sz w:val="24"/>
        </w:rPr>
        <w:t>Niemal</w:t>
      </w:r>
      <w:r w:rsidRPr="000B725D">
        <w:rPr>
          <w:rFonts w:cstheme="minorHAnsi"/>
          <w:color w:val="002060"/>
          <w:sz w:val="24"/>
        </w:rPr>
        <w:t xml:space="preserve"> 60% populacji kraju zamieszkuje obszary zurbanizowane</w:t>
      </w:r>
      <w:r w:rsidRPr="000B725D">
        <w:rPr>
          <w:rStyle w:val="Odwoanieprzypisudolnego"/>
          <w:rFonts w:cstheme="minorHAnsi"/>
          <w:color w:val="002060"/>
          <w:sz w:val="24"/>
        </w:rPr>
        <w:footnoteReference w:id="3"/>
      </w:r>
      <w:r w:rsidRPr="000B725D">
        <w:rPr>
          <w:rFonts w:cstheme="minorHAnsi"/>
          <w:color w:val="002060"/>
          <w:sz w:val="24"/>
        </w:rPr>
        <w:t>, gdzie skutki zmian klimatu są najbardziej odczuwalne. Według analiz ekspertów z IOŚ-PIB, ekstremalne zjawiska pogodowe powodują w Polsce straty sięgające średnio 6 mld zł rocznie, a łączne koszty z ostatnich dwóch dekad wyniosły około 115 mld zł</w:t>
      </w:r>
      <w:r w:rsidRPr="000B725D">
        <w:rPr>
          <w:rStyle w:val="Odwoanieprzypisudolnego"/>
          <w:rFonts w:cstheme="minorHAnsi"/>
          <w:color w:val="002060"/>
          <w:sz w:val="24"/>
        </w:rPr>
        <w:footnoteReference w:id="4"/>
      </w:r>
      <w:r w:rsidRPr="000B725D">
        <w:rPr>
          <w:rFonts w:cstheme="minorHAnsi"/>
          <w:color w:val="002060"/>
          <w:sz w:val="24"/>
        </w:rPr>
        <w:t>.</w:t>
      </w:r>
    </w:p>
    <w:p w14:paraId="71670C36" w14:textId="77777777" w:rsidR="00802938" w:rsidRDefault="00802938" w:rsidP="000B725D">
      <w:pPr>
        <w:spacing w:after="0"/>
        <w:jc w:val="both"/>
        <w:rPr>
          <w:rFonts w:cstheme="minorHAnsi"/>
          <w:color w:val="002060"/>
          <w:sz w:val="24"/>
        </w:rPr>
      </w:pPr>
    </w:p>
    <w:p w14:paraId="084C60FD" w14:textId="62BC295E" w:rsidR="00802938" w:rsidRDefault="00802938" w:rsidP="000B725D">
      <w:pPr>
        <w:spacing w:after="0"/>
        <w:jc w:val="both"/>
        <w:rPr>
          <w:rFonts w:cstheme="minorHAnsi"/>
          <w:color w:val="002060"/>
          <w:sz w:val="24"/>
        </w:rPr>
      </w:pPr>
      <w:r>
        <w:rPr>
          <w:rFonts w:cstheme="minorHAnsi"/>
          <w:i/>
          <w:color w:val="002060"/>
          <w:sz w:val="24"/>
        </w:rPr>
        <w:t xml:space="preserve">- </w:t>
      </w:r>
      <w:r w:rsidRPr="00802938">
        <w:rPr>
          <w:rFonts w:cstheme="minorHAnsi"/>
          <w:i/>
          <w:color w:val="002060"/>
          <w:sz w:val="24"/>
        </w:rPr>
        <w:t xml:space="preserve">Adaptacja do zmian klimatu jest kluczowa zarówno pod względem zapewnienia bezpieczeństwa, jak i budowania strategii zrównoważonego rozwoju miast. Odpowiednie plany adaptacyjne, które obejmują m.in. poprawę infrastruktury wodno-kanalizacyjnej, </w:t>
      </w:r>
      <w:r w:rsidR="008B652C">
        <w:rPr>
          <w:rFonts w:cstheme="minorHAnsi"/>
          <w:i/>
          <w:color w:val="002060"/>
          <w:sz w:val="24"/>
        </w:rPr>
        <w:t>inwestycje w błękitno-zieloną infrastrukturę</w:t>
      </w:r>
      <w:r w:rsidRPr="00802938">
        <w:rPr>
          <w:rFonts w:cstheme="minorHAnsi"/>
          <w:i/>
          <w:color w:val="002060"/>
          <w:sz w:val="24"/>
        </w:rPr>
        <w:t xml:space="preserve"> czy adaptację budynków, mogą znacząco zwiększyć odporność miast na ekstremalne zjawiska pogodowe. Dodatkowo, efektywne działania adaptacyjne przyczyniają się do zmniejszenia kosztów związanych z naprawą szkód oraz minimalizują ryzyko wystąpienia kryzysowych sytuacji, które mogłyby zagrozić zdrowiu i życiu mieszkańców</w:t>
      </w:r>
      <w:r>
        <w:rPr>
          <w:rFonts w:cstheme="minorHAnsi"/>
          <w:color w:val="002060"/>
          <w:sz w:val="24"/>
        </w:rPr>
        <w:t xml:space="preserve"> </w:t>
      </w:r>
      <w:r w:rsidRPr="00802938">
        <w:rPr>
          <w:rFonts w:cstheme="minorHAnsi"/>
          <w:color w:val="002060"/>
          <w:sz w:val="24"/>
        </w:rPr>
        <w:t xml:space="preserve">– komentuje </w:t>
      </w:r>
      <w:r w:rsidRPr="008B652C">
        <w:rPr>
          <w:rFonts w:cstheme="minorHAnsi"/>
          <w:b/>
          <w:color w:val="002060"/>
          <w:sz w:val="24"/>
        </w:rPr>
        <w:t>Ilona Jędrasik, zastępca dyrektora ds. zmian klimatu i współpracy międzynarodowej.</w:t>
      </w:r>
    </w:p>
    <w:p w14:paraId="22BF688C" w14:textId="77777777" w:rsidR="00802938" w:rsidRDefault="00802938" w:rsidP="000B725D">
      <w:pPr>
        <w:spacing w:after="0"/>
        <w:jc w:val="both"/>
        <w:rPr>
          <w:rFonts w:cstheme="minorHAnsi"/>
          <w:color w:val="002060"/>
          <w:sz w:val="24"/>
        </w:rPr>
      </w:pPr>
    </w:p>
    <w:p w14:paraId="339BFBCE" w14:textId="5D2D27FC" w:rsidR="000B725D" w:rsidRDefault="000B725D" w:rsidP="000B725D">
      <w:pPr>
        <w:spacing w:after="0"/>
        <w:jc w:val="both"/>
        <w:rPr>
          <w:rFonts w:cstheme="minorHAnsi"/>
          <w:color w:val="002060"/>
          <w:sz w:val="24"/>
        </w:rPr>
      </w:pPr>
      <w:r w:rsidRPr="000B725D">
        <w:rPr>
          <w:rFonts w:cstheme="minorHAnsi"/>
          <w:color w:val="002060"/>
          <w:sz w:val="24"/>
        </w:rPr>
        <w:t>Jednym z istotnych wyzwań jest zjawisko miejskiej wyspy ciepła, gdzie wskutek niskiego albedo (zdolność powierzchni do odbijania promieni słonecznych) oraz brak, bądź znikomy udział terenów zieleni, kumulują ciepło, co prowadzi do wzrostu temperatury w porównaniu z otoczeniem. Różnice te mogą wynosić od kilku do nawet ponad 10°C.</w:t>
      </w:r>
      <w:r w:rsidR="008B652C">
        <w:rPr>
          <w:rFonts w:cstheme="minorHAnsi"/>
          <w:color w:val="002060"/>
          <w:sz w:val="24"/>
        </w:rPr>
        <w:t xml:space="preserve"> </w:t>
      </w:r>
      <w:r w:rsidR="008B652C" w:rsidRPr="008B652C">
        <w:rPr>
          <w:rFonts w:cstheme="minorHAnsi"/>
          <w:color w:val="002060"/>
          <w:sz w:val="24"/>
        </w:rPr>
        <w:t>Wysokie temperatury są szczególnie niebezpieczne dla osób starszych, dzieci, osób z przewlekłymi chorobami serca i układu oddechowego, a także dla osób o niskiej aktywności fizycznej lub narażonych na stres termiczny w pracy. W miastach, gdzie dostęp do chłodnych miejsc i terenów zielonych jest ograniczony, zagrożenie zdrowia może być szczególnie poważne.</w:t>
      </w:r>
    </w:p>
    <w:p w14:paraId="489139BC" w14:textId="77777777" w:rsidR="001835A4" w:rsidRPr="000B725D" w:rsidRDefault="001835A4" w:rsidP="000B725D">
      <w:pPr>
        <w:spacing w:after="0"/>
        <w:jc w:val="both"/>
        <w:rPr>
          <w:rFonts w:cstheme="minorHAnsi"/>
          <w:color w:val="002060"/>
          <w:sz w:val="24"/>
        </w:rPr>
      </w:pPr>
    </w:p>
    <w:p w14:paraId="105426DE" w14:textId="43B7DFE8" w:rsidR="000B725D" w:rsidRPr="000B725D" w:rsidRDefault="000B725D" w:rsidP="000B725D">
      <w:pPr>
        <w:spacing w:after="0"/>
        <w:jc w:val="both"/>
        <w:rPr>
          <w:rFonts w:cstheme="minorHAnsi"/>
          <w:color w:val="002060"/>
          <w:sz w:val="24"/>
        </w:rPr>
      </w:pPr>
      <w:r w:rsidRPr="000B725D">
        <w:rPr>
          <w:rFonts w:cstheme="minorHAnsi"/>
          <w:color w:val="002060"/>
          <w:sz w:val="24"/>
        </w:rPr>
        <w:t>Systematyczne raportowanie działań adaptacyjnych jest kluczowym elementem budowania odporności miast na zmiany klimatu. Umożliwia skuteczniejsze monitorowanie postępów i koordynację działań na poziomie krajowym, co przekłada się na większe bezpieczeństwo i lepszą jakość życia mieszkańców.</w:t>
      </w:r>
    </w:p>
    <w:p w14:paraId="00158DB8" w14:textId="4CEA5E49" w:rsidR="000B725D" w:rsidRPr="000B725D" w:rsidRDefault="000B725D" w:rsidP="000B725D">
      <w:pPr>
        <w:spacing w:after="0"/>
        <w:jc w:val="both"/>
        <w:rPr>
          <w:rFonts w:cstheme="minorHAnsi"/>
          <w:color w:val="002060"/>
          <w:sz w:val="24"/>
        </w:rPr>
      </w:pPr>
    </w:p>
    <w:p w14:paraId="562FE26C" w14:textId="067014CB" w:rsidR="000B725D" w:rsidRDefault="000B725D" w:rsidP="000B725D">
      <w:pPr>
        <w:spacing w:after="0"/>
        <w:jc w:val="both"/>
        <w:rPr>
          <w:rFonts w:cstheme="minorHAnsi"/>
          <w:b/>
          <w:color w:val="002060"/>
          <w:sz w:val="24"/>
        </w:rPr>
      </w:pPr>
    </w:p>
    <w:sectPr w:rsidR="000B725D" w:rsidSect="006539AD">
      <w:headerReference w:type="default" r:id="rId9"/>
      <w:footerReference w:type="even" r:id="rId10"/>
      <w:footerReference w:type="default" r:id="rId11"/>
      <w:type w:val="continuous"/>
      <w:pgSz w:w="11900" w:h="16840"/>
      <w:pgMar w:top="2835" w:right="1418" w:bottom="1418" w:left="1418" w:header="709" w:footer="53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B67D65D" w16cex:dateUtc="2024-02-01T10:33:00Z"/>
  <w16cex:commentExtensible w16cex:durableId="35CE46CF" w16cex:dateUtc="2024-02-06T14:57:00Z"/>
  <w16cex:commentExtensible w16cex:durableId="058F7260" w16cex:dateUtc="2024-01-30T11:27:00Z"/>
  <w16cex:commentExtensible w16cex:durableId="2C387D4D" w16cex:dateUtc="2024-01-30T11:34:00Z"/>
  <w16cex:commentExtensible w16cex:durableId="21FCB996" w16cex:dateUtc="2024-02-01T10:40:00Z"/>
  <w16cex:commentExtensible w16cex:durableId="1F0B6D6E" w16cex:dateUtc="2024-02-06T15: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A6765" w14:textId="77777777" w:rsidR="00882582" w:rsidRDefault="00882582">
      <w:pPr>
        <w:spacing w:after="0" w:line="240" w:lineRule="auto"/>
      </w:pPr>
      <w:r>
        <w:separator/>
      </w:r>
    </w:p>
  </w:endnote>
  <w:endnote w:type="continuationSeparator" w:id="0">
    <w:p w14:paraId="6CC26F59" w14:textId="77777777" w:rsidR="00882582" w:rsidRDefault="00882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F8CFF" w14:textId="77777777" w:rsidR="00702C59" w:rsidRDefault="001F4064" w:rsidP="00EA736F">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14:paraId="3450E67C" w14:textId="77777777" w:rsidR="00702C59" w:rsidRDefault="00702C59" w:rsidP="00204FB2">
    <w:pPr>
      <w:pStyle w:val="Stopka"/>
      <w:ind w:right="360"/>
    </w:pPr>
  </w:p>
  <w:p w14:paraId="1EA6E057" w14:textId="77777777" w:rsidR="00702C59" w:rsidRDefault="00702C59"/>
  <w:p w14:paraId="02F9336A" w14:textId="77777777" w:rsidR="00702C59" w:rsidRDefault="00702C5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726C9" w14:textId="3D09E5F0" w:rsidR="00702C59" w:rsidRPr="00EA054C" w:rsidRDefault="001F4064" w:rsidP="00562694">
    <w:pPr>
      <w:pStyle w:val="Stopka"/>
      <w:framePr w:w="227" w:h="170" w:hRule="exact" w:wrap="around" w:vAnchor="page" w:hAnchor="page" w:x="10207" w:y="15594"/>
      <w:jc w:val="right"/>
      <w:rPr>
        <w:rStyle w:val="Numerstrony"/>
        <w:sz w:val="16"/>
        <w:szCs w:val="16"/>
      </w:rPr>
    </w:pPr>
    <w:r w:rsidRPr="00EA054C">
      <w:rPr>
        <w:rStyle w:val="Numerstrony"/>
        <w:sz w:val="16"/>
        <w:szCs w:val="16"/>
      </w:rPr>
      <w:fldChar w:fldCharType="begin"/>
    </w:r>
    <w:r w:rsidRPr="00EA054C">
      <w:rPr>
        <w:rStyle w:val="Numerstrony"/>
        <w:sz w:val="16"/>
        <w:szCs w:val="16"/>
      </w:rPr>
      <w:instrText xml:space="preserve"> PAGE </w:instrText>
    </w:r>
    <w:r w:rsidRPr="00EA054C">
      <w:rPr>
        <w:rStyle w:val="Numerstrony"/>
        <w:sz w:val="16"/>
        <w:szCs w:val="16"/>
      </w:rPr>
      <w:fldChar w:fldCharType="separate"/>
    </w:r>
    <w:r w:rsidR="008B652C">
      <w:rPr>
        <w:rStyle w:val="Numerstrony"/>
        <w:sz w:val="16"/>
        <w:szCs w:val="16"/>
      </w:rPr>
      <w:t>1</w:t>
    </w:r>
    <w:r w:rsidRPr="00EA054C">
      <w:rPr>
        <w:rStyle w:val="Numerstrony"/>
        <w:sz w:val="16"/>
        <w:szCs w:val="16"/>
      </w:rPr>
      <w:fldChar w:fldCharType="end"/>
    </w:r>
  </w:p>
  <w:p w14:paraId="4EE7A870" w14:textId="38F76ABF" w:rsidR="00702C59" w:rsidRPr="00BA6BD0" w:rsidRDefault="007605DA" w:rsidP="00CE229E">
    <w:pPr>
      <w:pStyle w:val="Stopka"/>
      <w:tabs>
        <w:tab w:val="left" w:pos="3315"/>
      </w:tabs>
      <w:rPr>
        <w:lang w:val="pl-PL"/>
      </w:rPr>
    </w:pPr>
    <w:r>
      <w:rPr>
        <w:lang w:val="pl-PL" w:eastAsia="pl-PL"/>
      </w:rPr>
      <w:drawing>
        <wp:anchor distT="0" distB="0" distL="114300" distR="114300" simplePos="0" relativeHeight="251660288" behindDoc="1" locked="0" layoutInCell="1" allowOverlap="1" wp14:anchorId="27DB9C74" wp14:editId="2F0DC97C">
          <wp:simplePos x="0" y="0"/>
          <wp:positionH relativeFrom="page">
            <wp:posOffset>0</wp:posOffset>
          </wp:positionH>
          <wp:positionV relativeFrom="page">
            <wp:align>bottom</wp:align>
          </wp:positionV>
          <wp:extent cx="7571105" cy="90297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90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29E">
      <w:rPr>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18539" w14:textId="77777777" w:rsidR="00882582" w:rsidRDefault="00882582">
      <w:pPr>
        <w:spacing w:after="0" w:line="240" w:lineRule="auto"/>
      </w:pPr>
      <w:r>
        <w:separator/>
      </w:r>
    </w:p>
  </w:footnote>
  <w:footnote w:type="continuationSeparator" w:id="0">
    <w:p w14:paraId="6B52209D" w14:textId="77777777" w:rsidR="00882582" w:rsidRDefault="00882582">
      <w:pPr>
        <w:spacing w:after="0" w:line="240" w:lineRule="auto"/>
      </w:pPr>
      <w:r>
        <w:continuationSeparator/>
      </w:r>
    </w:p>
  </w:footnote>
  <w:footnote w:id="1">
    <w:p w14:paraId="4EDE80FD" w14:textId="388F92A7" w:rsidR="00722B70" w:rsidRDefault="00722B70">
      <w:pPr>
        <w:pStyle w:val="Tekstprzypisudolnego"/>
      </w:pPr>
      <w:r>
        <w:rPr>
          <w:rStyle w:val="Odwoanieprzypisudolnego"/>
        </w:rPr>
        <w:footnoteRef/>
      </w:r>
      <w:r>
        <w:t xml:space="preserve"> </w:t>
      </w:r>
      <w:hyperlink r:id="rId1" w:history="1">
        <w:r w:rsidRPr="00F05B47">
          <w:rPr>
            <w:rStyle w:val="Hipercze"/>
          </w:rPr>
          <w:t>https://ios.edu.pl/aktualnosci/podrecznik-adaptacji-do-zmian-klimatu-dla-miast/</w:t>
        </w:r>
      </w:hyperlink>
      <w:r>
        <w:t xml:space="preserve"> </w:t>
      </w:r>
    </w:p>
  </w:footnote>
  <w:footnote w:id="2">
    <w:p w14:paraId="72F7C452" w14:textId="706C36AF" w:rsidR="00722B70" w:rsidRDefault="00722B70">
      <w:pPr>
        <w:pStyle w:val="Tekstprzypisudolnego"/>
      </w:pPr>
      <w:r>
        <w:rPr>
          <w:rStyle w:val="Odwoanieprzypisudolnego"/>
        </w:rPr>
        <w:footnoteRef/>
      </w:r>
      <w:r>
        <w:t xml:space="preserve"> </w:t>
      </w:r>
      <w:hyperlink r:id="rId2" w:history="1">
        <w:r w:rsidRPr="00F05B47">
          <w:rPr>
            <w:rStyle w:val="Hipercze"/>
          </w:rPr>
          <w:t>https://ios.edu.pl/aktualnosci/katalog-dobrych-praktyk-adaptacyjnych/</w:t>
        </w:r>
      </w:hyperlink>
      <w:r>
        <w:t xml:space="preserve"> </w:t>
      </w:r>
    </w:p>
  </w:footnote>
  <w:footnote w:id="3">
    <w:p w14:paraId="5109D34E" w14:textId="52903E67" w:rsidR="000B725D" w:rsidRDefault="000B725D">
      <w:pPr>
        <w:pStyle w:val="Tekstprzypisudolnego"/>
      </w:pPr>
      <w:r>
        <w:rPr>
          <w:rStyle w:val="Odwoanieprzypisudolnego"/>
        </w:rPr>
        <w:footnoteRef/>
      </w:r>
      <w:r>
        <w:t xml:space="preserve"> </w:t>
      </w:r>
      <w:hyperlink r:id="rId3" w:history="1">
        <w:r w:rsidRPr="00F05B47">
          <w:rPr>
            <w:rStyle w:val="Hipercze"/>
          </w:rPr>
          <w:t>https://stat.gov.pl/obszary-tematyczne/roczniki-statystyczne/roczniki-statystyczne/rocznik-demograficzny-2024,3,18.html</w:t>
        </w:r>
      </w:hyperlink>
    </w:p>
  </w:footnote>
  <w:footnote w:id="4">
    <w:p w14:paraId="57411FCA" w14:textId="2D156B33" w:rsidR="000B725D" w:rsidRDefault="000B725D">
      <w:pPr>
        <w:pStyle w:val="Tekstprzypisudolnego"/>
      </w:pPr>
      <w:r>
        <w:rPr>
          <w:rStyle w:val="Odwoanieprzypisudolnego"/>
        </w:rPr>
        <w:footnoteRef/>
      </w:r>
      <w:r>
        <w:t xml:space="preserve"> </w:t>
      </w:r>
      <w:hyperlink r:id="rId4" w:history="1">
        <w:r w:rsidRPr="00F05B47">
          <w:rPr>
            <w:rStyle w:val="Hipercze"/>
          </w:rPr>
          <w:t>https://klimada2.ios.gov.pl/files/2023/Atlas_skutkow_zjawisk_ekstremalnych_w_Polsce.pdf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5D8BB" w14:textId="667992BD" w:rsidR="00CE229E" w:rsidRDefault="00CE229E">
    <w:pPr>
      <w:pStyle w:val="Nagwek"/>
    </w:pPr>
    <w:r w:rsidRPr="00CE229E">
      <w:rPr>
        <w:rFonts w:cs="Times New Roman (Body CS)"/>
        <w:noProof/>
        <w:lang w:val="pl-PL" w:eastAsia="pl-PL"/>
      </w:rPr>
      <w:drawing>
        <wp:anchor distT="0" distB="0" distL="114300" distR="114300" simplePos="0" relativeHeight="251662336" behindDoc="1" locked="0" layoutInCell="1" allowOverlap="1" wp14:anchorId="60FF3B85" wp14:editId="3F74DBD5">
          <wp:simplePos x="0" y="0"/>
          <wp:positionH relativeFrom="page">
            <wp:align>right</wp:align>
          </wp:positionH>
          <wp:positionV relativeFrom="paragraph">
            <wp:posOffset>-448310</wp:posOffset>
          </wp:positionV>
          <wp:extent cx="7534275" cy="1257300"/>
          <wp:effectExtent l="0" t="0" r="9525" b="0"/>
          <wp:wrapNone/>
          <wp:docPr id="4" name="Obraz 4" descr="C:\Users\katarzyna.pasikowska\Downloads\STOPKA_papier_firmowy_kolor_RGB_STOPKA IOŚ_ skró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rzyna.pasikowska\Downloads\STOPKA_papier_firmowy_kolor_RGB_STOPKA IOŚ_ skró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42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1C50"/>
    <w:multiLevelType w:val="multilevel"/>
    <w:tmpl w:val="C8AE2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E10A4A"/>
    <w:multiLevelType w:val="hybridMultilevel"/>
    <w:tmpl w:val="76529316"/>
    <w:lvl w:ilvl="0" w:tplc="36024E3A">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AE078D"/>
    <w:multiLevelType w:val="hybridMultilevel"/>
    <w:tmpl w:val="12E67C5C"/>
    <w:lvl w:ilvl="0" w:tplc="75281A9C">
      <w:start w:val="28"/>
      <w:numFmt w:val="bullet"/>
      <w:lvlText w:val=""/>
      <w:lvlJc w:val="left"/>
      <w:pPr>
        <w:ind w:left="1065" w:hanging="705"/>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EDB1B70"/>
    <w:multiLevelType w:val="hybridMultilevel"/>
    <w:tmpl w:val="5E10E1E2"/>
    <w:lvl w:ilvl="0" w:tplc="68F88D2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1DD7A58"/>
    <w:multiLevelType w:val="hybridMultilevel"/>
    <w:tmpl w:val="8ABCC924"/>
    <w:lvl w:ilvl="0" w:tplc="A1B644C4">
      <w:start w:val="2"/>
      <w:numFmt w:val="bullet"/>
      <w:lvlText w:val=""/>
      <w:lvlJc w:val="left"/>
      <w:pPr>
        <w:ind w:left="720" w:hanging="360"/>
      </w:pPr>
      <w:rPr>
        <w:rFonts w:ascii="Wingdings" w:hAnsi="Wingdings" w:hint="default"/>
        <w:b w:val="0"/>
        <w:i w:val="0"/>
        <w:strike w:val="0"/>
        <w:dstrike w:val="0"/>
        <w:color w:val="auto"/>
        <w:sz w:val="24"/>
        <w:szCs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1F349AB"/>
    <w:multiLevelType w:val="hybridMultilevel"/>
    <w:tmpl w:val="2E98D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yMzQ1NLQwMTM3NTRV0lEKTi0uzszPAykwqwUAKpi5BiwAAAA="/>
  </w:docVars>
  <w:rsids>
    <w:rsidRoot w:val="00D92ED2"/>
    <w:rsid w:val="00007A8E"/>
    <w:rsid w:val="00013A74"/>
    <w:rsid w:val="00030CE2"/>
    <w:rsid w:val="00037564"/>
    <w:rsid w:val="00064103"/>
    <w:rsid w:val="00082791"/>
    <w:rsid w:val="00090EB4"/>
    <w:rsid w:val="0009232C"/>
    <w:rsid w:val="000B3525"/>
    <w:rsid w:val="000B725D"/>
    <w:rsid w:val="000C1D07"/>
    <w:rsid w:val="000C6342"/>
    <w:rsid w:val="000C7C1E"/>
    <w:rsid w:val="000E5A8D"/>
    <w:rsid w:val="000F16B0"/>
    <w:rsid w:val="000F3E1F"/>
    <w:rsid w:val="000F7202"/>
    <w:rsid w:val="001070D7"/>
    <w:rsid w:val="0011306C"/>
    <w:rsid w:val="00117F8F"/>
    <w:rsid w:val="00121B9F"/>
    <w:rsid w:val="001230DA"/>
    <w:rsid w:val="00137213"/>
    <w:rsid w:val="001435FA"/>
    <w:rsid w:val="0014403B"/>
    <w:rsid w:val="0015624C"/>
    <w:rsid w:val="00176832"/>
    <w:rsid w:val="001835A4"/>
    <w:rsid w:val="001D7980"/>
    <w:rsid w:val="001E0D8D"/>
    <w:rsid w:val="001E4B7E"/>
    <w:rsid w:val="001F4064"/>
    <w:rsid w:val="001F6BB0"/>
    <w:rsid w:val="00200F17"/>
    <w:rsid w:val="00201F46"/>
    <w:rsid w:val="00226325"/>
    <w:rsid w:val="0023267E"/>
    <w:rsid w:val="00236A6E"/>
    <w:rsid w:val="002379D5"/>
    <w:rsid w:val="00240F53"/>
    <w:rsid w:val="00244067"/>
    <w:rsid w:val="00265C28"/>
    <w:rsid w:val="00271B47"/>
    <w:rsid w:val="002A424A"/>
    <w:rsid w:val="002E4D33"/>
    <w:rsid w:val="00301EB3"/>
    <w:rsid w:val="00304EF9"/>
    <w:rsid w:val="00313C30"/>
    <w:rsid w:val="003340AF"/>
    <w:rsid w:val="00335392"/>
    <w:rsid w:val="00337C88"/>
    <w:rsid w:val="003428C3"/>
    <w:rsid w:val="00343406"/>
    <w:rsid w:val="00352AF8"/>
    <w:rsid w:val="00362E7B"/>
    <w:rsid w:val="0036451E"/>
    <w:rsid w:val="00382169"/>
    <w:rsid w:val="003C4FA4"/>
    <w:rsid w:val="003D19FC"/>
    <w:rsid w:val="003D31A9"/>
    <w:rsid w:val="003D74D3"/>
    <w:rsid w:val="004058AD"/>
    <w:rsid w:val="00405F06"/>
    <w:rsid w:val="00413FF2"/>
    <w:rsid w:val="00431DA2"/>
    <w:rsid w:val="00432AC0"/>
    <w:rsid w:val="00432C5E"/>
    <w:rsid w:val="004556E4"/>
    <w:rsid w:val="00463FC5"/>
    <w:rsid w:val="004671F1"/>
    <w:rsid w:val="00485025"/>
    <w:rsid w:val="004862F4"/>
    <w:rsid w:val="004A0F81"/>
    <w:rsid w:val="004A4FC5"/>
    <w:rsid w:val="004B3534"/>
    <w:rsid w:val="004C0078"/>
    <w:rsid w:val="004C3B46"/>
    <w:rsid w:val="004C47CE"/>
    <w:rsid w:val="004D5385"/>
    <w:rsid w:val="004F1957"/>
    <w:rsid w:val="00510076"/>
    <w:rsid w:val="005152D1"/>
    <w:rsid w:val="00522819"/>
    <w:rsid w:val="00535A60"/>
    <w:rsid w:val="00545668"/>
    <w:rsid w:val="0054740E"/>
    <w:rsid w:val="005525F0"/>
    <w:rsid w:val="00555918"/>
    <w:rsid w:val="0056010A"/>
    <w:rsid w:val="0056089F"/>
    <w:rsid w:val="00573792"/>
    <w:rsid w:val="00574878"/>
    <w:rsid w:val="00584458"/>
    <w:rsid w:val="00593972"/>
    <w:rsid w:val="00593B97"/>
    <w:rsid w:val="005A4D79"/>
    <w:rsid w:val="005B468B"/>
    <w:rsid w:val="005C2316"/>
    <w:rsid w:val="005D6D3E"/>
    <w:rsid w:val="005E3DA0"/>
    <w:rsid w:val="005E6B1B"/>
    <w:rsid w:val="005F651F"/>
    <w:rsid w:val="005F7BFA"/>
    <w:rsid w:val="0060260D"/>
    <w:rsid w:val="00614017"/>
    <w:rsid w:val="0062656D"/>
    <w:rsid w:val="00632F52"/>
    <w:rsid w:val="00641435"/>
    <w:rsid w:val="006539AD"/>
    <w:rsid w:val="00663006"/>
    <w:rsid w:val="00670690"/>
    <w:rsid w:val="006A45C4"/>
    <w:rsid w:val="006C1098"/>
    <w:rsid w:val="006D06D5"/>
    <w:rsid w:val="006D352A"/>
    <w:rsid w:val="006F1A8E"/>
    <w:rsid w:val="00702C59"/>
    <w:rsid w:val="007050D9"/>
    <w:rsid w:val="00722B70"/>
    <w:rsid w:val="007235C6"/>
    <w:rsid w:val="00731C83"/>
    <w:rsid w:val="00741209"/>
    <w:rsid w:val="00752529"/>
    <w:rsid w:val="007605DA"/>
    <w:rsid w:val="00776722"/>
    <w:rsid w:val="0078003F"/>
    <w:rsid w:val="00792EC8"/>
    <w:rsid w:val="007A3661"/>
    <w:rsid w:val="007A6C4A"/>
    <w:rsid w:val="007E4A7B"/>
    <w:rsid w:val="007F204D"/>
    <w:rsid w:val="007F4496"/>
    <w:rsid w:val="00802938"/>
    <w:rsid w:val="00805468"/>
    <w:rsid w:val="00807736"/>
    <w:rsid w:val="00813C5D"/>
    <w:rsid w:val="00822DEC"/>
    <w:rsid w:val="00834865"/>
    <w:rsid w:val="008423FE"/>
    <w:rsid w:val="0085309D"/>
    <w:rsid w:val="00857278"/>
    <w:rsid w:val="008613F1"/>
    <w:rsid w:val="008648C2"/>
    <w:rsid w:val="00882582"/>
    <w:rsid w:val="008A0FB1"/>
    <w:rsid w:val="008A322B"/>
    <w:rsid w:val="008B652C"/>
    <w:rsid w:val="008C357F"/>
    <w:rsid w:val="008F22F1"/>
    <w:rsid w:val="008F6882"/>
    <w:rsid w:val="009031B9"/>
    <w:rsid w:val="00926C56"/>
    <w:rsid w:val="00952E21"/>
    <w:rsid w:val="00965189"/>
    <w:rsid w:val="00990D62"/>
    <w:rsid w:val="00991F09"/>
    <w:rsid w:val="00996C15"/>
    <w:rsid w:val="009A1E9C"/>
    <w:rsid w:val="009B03C8"/>
    <w:rsid w:val="009B3B5D"/>
    <w:rsid w:val="009B7F21"/>
    <w:rsid w:val="009C4C14"/>
    <w:rsid w:val="009D301A"/>
    <w:rsid w:val="009E0CE2"/>
    <w:rsid w:val="009E42E5"/>
    <w:rsid w:val="009F2990"/>
    <w:rsid w:val="009F3B6D"/>
    <w:rsid w:val="009F6591"/>
    <w:rsid w:val="00A068C0"/>
    <w:rsid w:val="00A20C55"/>
    <w:rsid w:val="00A23A53"/>
    <w:rsid w:val="00A568F2"/>
    <w:rsid w:val="00A64FF8"/>
    <w:rsid w:val="00A77B29"/>
    <w:rsid w:val="00A80142"/>
    <w:rsid w:val="00A93CEC"/>
    <w:rsid w:val="00AA7506"/>
    <w:rsid w:val="00AB5E2D"/>
    <w:rsid w:val="00AC1EBD"/>
    <w:rsid w:val="00AC25FC"/>
    <w:rsid w:val="00AC3A54"/>
    <w:rsid w:val="00AF47BB"/>
    <w:rsid w:val="00B02FC5"/>
    <w:rsid w:val="00B0326A"/>
    <w:rsid w:val="00B050FA"/>
    <w:rsid w:val="00B15FBF"/>
    <w:rsid w:val="00B22A1E"/>
    <w:rsid w:val="00B26957"/>
    <w:rsid w:val="00B50915"/>
    <w:rsid w:val="00B837DF"/>
    <w:rsid w:val="00B87384"/>
    <w:rsid w:val="00BB1513"/>
    <w:rsid w:val="00BB6A1D"/>
    <w:rsid w:val="00BC48D4"/>
    <w:rsid w:val="00BC7D73"/>
    <w:rsid w:val="00BD5A40"/>
    <w:rsid w:val="00BE71B8"/>
    <w:rsid w:val="00BF5AF8"/>
    <w:rsid w:val="00C124E1"/>
    <w:rsid w:val="00C275BC"/>
    <w:rsid w:val="00C325DE"/>
    <w:rsid w:val="00C3614E"/>
    <w:rsid w:val="00C42005"/>
    <w:rsid w:val="00C44F29"/>
    <w:rsid w:val="00C500D0"/>
    <w:rsid w:val="00C50B97"/>
    <w:rsid w:val="00C54057"/>
    <w:rsid w:val="00C57686"/>
    <w:rsid w:val="00C82A4F"/>
    <w:rsid w:val="00C842F1"/>
    <w:rsid w:val="00C86876"/>
    <w:rsid w:val="00C972AB"/>
    <w:rsid w:val="00CA2581"/>
    <w:rsid w:val="00CC1C5D"/>
    <w:rsid w:val="00CD2806"/>
    <w:rsid w:val="00CD3BA0"/>
    <w:rsid w:val="00CE229E"/>
    <w:rsid w:val="00CF5613"/>
    <w:rsid w:val="00D0549A"/>
    <w:rsid w:val="00D276C2"/>
    <w:rsid w:val="00D3419E"/>
    <w:rsid w:val="00D674BD"/>
    <w:rsid w:val="00D74406"/>
    <w:rsid w:val="00D82BA4"/>
    <w:rsid w:val="00D83477"/>
    <w:rsid w:val="00D920E7"/>
    <w:rsid w:val="00D92ED2"/>
    <w:rsid w:val="00D96B58"/>
    <w:rsid w:val="00DA2039"/>
    <w:rsid w:val="00DB3421"/>
    <w:rsid w:val="00DB4FFB"/>
    <w:rsid w:val="00DB5425"/>
    <w:rsid w:val="00DD60D4"/>
    <w:rsid w:val="00DF72BC"/>
    <w:rsid w:val="00E06CC1"/>
    <w:rsid w:val="00E27189"/>
    <w:rsid w:val="00E529DF"/>
    <w:rsid w:val="00E63F30"/>
    <w:rsid w:val="00E733C9"/>
    <w:rsid w:val="00E75F85"/>
    <w:rsid w:val="00E87A50"/>
    <w:rsid w:val="00E91FD5"/>
    <w:rsid w:val="00EA1944"/>
    <w:rsid w:val="00EA39B2"/>
    <w:rsid w:val="00EC712C"/>
    <w:rsid w:val="00ED2AB7"/>
    <w:rsid w:val="00ED71AB"/>
    <w:rsid w:val="00EF3762"/>
    <w:rsid w:val="00F1339E"/>
    <w:rsid w:val="00F14FC5"/>
    <w:rsid w:val="00F20FC6"/>
    <w:rsid w:val="00F247EA"/>
    <w:rsid w:val="00F31DA3"/>
    <w:rsid w:val="00F34B07"/>
    <w:rsid w:val="00F44C49"/>
    <w:rsid w:val="00F47E3F"/>
    <w:rsid w:val="00F52037"/>
    <w:rsid w:val="00F52EDA"/>
    <w:rsid w:val="00F56AD6"/>
    <w:rsid w:val="00F75FA2"/>
    <w:rsid w:val="00FB0FBD"/>
    <w:rsid w:val="00FB1522"/>
    <w:rsid w:val="00FC6BF1"/>
    <w:rsid w:val="00FD527F"/>
    <w:rsid w:val="00FD6321"/>
    <w:rsid w:val="00FF026D"/>
    <w:rsid w:val="00FF60C5"/>
    <w:rsid w:val="00FF7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6A673"/>
  <w15:docId w15:val="{62B2B9FF-8EDB-46D9-8634-F6229C77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85309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605DA"/>
    <w:pPr>
      <w:spacing w:after="180" w:line="200" w:lineRule="exact"/>
    </w:pPr>
    <w:rPr>
      <w:rFonts w:eastAsia="Times New Roman" w:cs="Times New Roman"/>
      <w:noProof/>
      <w:color w:val="000000" w:themeColor="text1"/>
      <w:sz w:val="12"/>
      <w:szCs w:val="20"/>
      <w:lang w:val="en-US"/>
    </w:rPr>
  </w:style>
  <w:style w:type="character" w:customStyle="1" w:styleId="StopkaZnak">
    <w:name w:val="Stopka Znak"/>
    <w:basedOn w:val="Domylnaczcionkaakapitu"/>
    <w:link w:val="Stopka"/>
    <w:uiPriority w:val="99"/>
    <w:rsid w:val="007605DA"/>
    <w:rPr>
      <w:rFonts w:eastAsia="Times New Roman" w:cs="Times New Roman"/>
      <w:noProof/>
      <w:color w:val="000000" w:themeColor="text1"/>
      <w:sz w:val="12"/>
      <w:szCs w:val="20"/>
      <w:lang w:val="en-US"/>
    </w:rPr>
  </w:style>
  <w:style w:type="character" w:styleId="Numerstrony">
    <w:name w:val="page number"/>
    <w:basedOn w:val="Domylnaczcionkaakapitu"/>
    <w:uiPriority w:val="99"/>
    <w:semiHidden/>
    <w:unhideWhenUsed/>
    <w:rsid w:val="007605DA"/>
    <w:rPr>
      <w:rFonts w:asciiTheme="minorHAnsi" w:hAnsiTheme="minorHAnsi" w:cs="Times New Roman"/>
      <w:color w:val="000000" w:themeColor="text1"/>
      <w:sz w:val="15"/>
    </w:rPr>
  </w:style>
  <w:style w:type="paragraph" w:customStyle="1" w:styleId="HeaderTitle">
    <w:name w:val="Header Title"/>
    <w:basedOn w:val="Normalny"/>
    <w:rsid w:val="007605DA"/>
    <w:pPr>
      <w:tabs>
        <w:tab w:val="center" w:pos="4513"/>
        <w:tab w:val="right" w:pos="9026"/>
      </w:tabs>
      <w:spacing w:after="180" w:line="300" w:lineRule="exact"/>
    </w:pPr>
    <w:rPr>
      <w:rFonts w:eastAsia="Times New Roman" w:cs="Times New Roman (Body CS)"/>
      <w:color w:val="000000" w:themeColor="text1"/>
      <w:sz w:val="21"/>
      <w:szCs w:val="20"/>
      <w:lang w:val="en-US"/>
    </w:rPr>
  </w:style>
  <w:style w:type="paragraph" w:styleId="Nagwek">
    <w:name w:val="header"/>
    <w:basedOn w:val="Normalny"/>
    <w:link w:val="NagwekZnak"/>
    <w:uiPriority w:val="99"/>
    <w:unhideWhenUsed/>
    <w:rsid w:val="007605DA"/>
    <w:pPr>
      <w:tabs>
        <w:tab w:val="center" w:pos="4513"/>
        <w:tab w:val="right" w:pos="9026"/>
      </w:tabs>
      <w:spacing w:after="0" w:line="240" w:lineRule="auto"/>
    </w:pPr>
    <w:rPr>
      <w:rFonts w:eastAsia="Times New Roman" w:cs="Times New Roman"/>
      <w:color w:val="000000" w:themeColor="text1"/>
      <w:sz w:val="21"/>
      <w:szCs w:val="20"/>
      <w:lang w:val="en-US"/>
    </w:rPr>
  </w:style>
  <w:style w:type="character" w:customStyle="1" w:styleId="NagwekZnak">
    <w:name w:val="Nagłówek Znak"/>
    <w:basedOn w:val="Domylnaczcionkaakapitu"/>
    <w:link w:val="Nagwek"/>
    <w:uiPriority w:val="99"/>
    <w:rsid w:val="007605DA"/>
    <w:rPr>
      <w:rFonts w:eastAsia="Times New Roman" w:cs="Times New Roman"/>
      <w:color w:val="000000" w:themeColor="text1"/>
      <w:sz w:val="21"/>
      <w:szCs w:val="20"/>
      <w:lang w:val="en-US"/>
    </w:rPr>
  </w:style>
  <w:style w:type="character" w:styleId="Pogrubienie">
    <w:name w:val="Strong"/>
    <w:basedOn w:val="Domylnaczcionkaakapitu"/>
    <w:uiPriority w:val="22"/>
    <w:qFormat/>
    <w:rsid w:val="00574878"/>
    <w:rPr>
      <w:b/>
      <w:bCs/>
    </w:rPr>
  </w:style>
  <w:style w:type="paragraph" w:customStyle="1" w:styleId="Normalny1">
    <w:name w:val="Normalny1"/>
    <w:rsid w:val="00200F17"/>
    <w:pPr>
      <w:spacing w:after="0"/>
    </w:pPr>
    <w:rPr>
      <w:rFonts w:ascii="Arial" w:eastAsia="Arial" w:hAnsi="Arial" w:cs="Arial"/>
      <w:lang w:eastAsia="pl-PL"/>
    </w:rPr>
  </w:style>
  <w:style w:type="paragraph" w:styleId="Akapitzlist">
    <w:name w:val="List Paragraph"/>
    <w:basedOn w:val="Normalny"/>
    <w:uiPriority w:val="34"/>
    <w:qFormat/>
    <w:rsid w:val="00200F17"/>
    <w:pPr>
      <w:ind w:left="720"/>
      <w:contextualSpacing/>
    </w:pPr>
  </w:style>
  <w:style w:type="character" w:styleId="Hipercze">
    <w:name w:val="Hyperlink"/>
    <w:basedOn w:val="Domylnaczcionkaakapitu"/>
    <w:uiPriority w:val="99"/>
    <w:unhideWhenUsed/>
    <w:rsid w:val="00AA7506"/>
    <w:rPr>
      <w:color w:val="0000FF"/>
      <w:u w:val="single"/>
    </w:rPr>
  </w:style>
  <w:style w:type="character" w:customStyle="1" w:styleId="Nagwek3Znak">
    <w:name w:val="Nagłówek 3 Znak"/>
    <w:basedOn w:val="Domylnaczcionkaakapitu"/>
    <w:link w:val="Nagwek3"/>
    <w:uiPriority w:val="9"/>
    <w:rsid w:val="0085309D"/>
    <w:rPr>
      <w:rFonts w:ascii="Times New Roman" w:eastAsia="Times New Roman" w:hAnsi="Times New Roman" w:cs="Times New Roman"/>
      <w:b/>
      <w:bCs/>
      <w:sz w:val="27"/>
      <w:szCs w:val="27"/>
      <w:lang w:eastAsia="pl-PL"/>
    </w:rPr>
  </w:style>
  <w:style w:type="character" w:styleId="Odwoaniedokomentarza">
    <w:name w:val="annotation reference"/>
    <w:basedOn w:val="Domylnaczcionkaakapitu"/>
    <w:uiPriority w:val="99"/>
    <w:semiHidden/>
    <w:unhideWhenUsed/>
    <w:rsid w:val="00A80142"/>
    <w:rPr>
      <w:sz w:val="16"/>
      <w:szCs w:val="16"/>
    </w:rPr>
  </w:style>
  <w:style w:type="paragraph" w:styleId="Tekstkomentarza">
    <w:name w:val="annotation text"/>
    <w:basedOn w:val="Normalny"/>
    <w:link w:val="TekstkomentarzaZnak"/>
    <w:uiPriority w:val="99"/>
    <w:semiHidden/>
    <w:unhideWhenUsed/>
    <w:rsid w:val="00A801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0142"/>
    <w:rPr>
      <w:sz w:val="20"/>
      <w:szCs w:val="20"/>
    </w:rPr>
  </w:style>
  <w:style w:type="paragraph" w:styleId="Tematkomentarza">
    <w:name w:val="annotation subject"/>
    <w:basedOn w:val="Tekstkomentarza"/>
    <w:next w:val="Tekstkomentarza"/>
    <w:link w:val="TematkomentarzaZnak"/>
    <w:uiPriority w:val="99"/>
    <w:semiHidden/>
    <w:unhideWhenUsed/>
    <w:rsid w:val="00A80142"/>
    <w:rPr>
      <w:b/>
      <w:bCs/>
    </w:rPr>
  </w:style>
  <w:style w:type="character" w:customStyle="1" w:styleId="TematkomentarzaZnak">
    <w:name w:val="Temat komentarza Znak"/>
    <w:basedOn w:val="TekstkomentarzaZnak"/>
    <w:link w:val="Tematkomentarza"/>
    <w:uiPriority w:val="99"/>
    <w:semiHidden/>
    <w:rsid w:val="00A80142"/>
    <w:rPr>
      <w:b/>
      <w:bCs/>
      <w:sz w:val="20"/>
      <w:szCs w:val="20"/>
    </w:rPr>
  </w:style>
  <w:style w:type="paragraph" w:styleId="Tekstdymka">
    <w:name w:val="Balloon Text"/>
    <w:basedOn w:val="Normalny"/>
    <w:link w:val="TekstdymkaZnak"/>
    <w:uiPriority w:val="99"/>
    <w:semiHidden/>
    <w:unhideWhenUsed/>
    <w:rsid w:val="00A801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0142"/>
    <w:rPr>
      <w:rFonts w:ascii="Tahoma" w:hAnsi="Tahoma" w:cs="Tahoma"/>
      <w:sz w:val="16"/>
      <w:szCs w:val="16"/>
    </w:rPr>
  </w:style>
  <w:style w:type="paragraph" w:styleId="NormalnyWeb">
    <w:name w:val="Normal (Web)"/>
    <w:basedOn w:val="Normalny"/>
    <w:uiPriority w:val="99"/>
    <w:semiHidden/>
    <w:unhideWhenUsed/>
    <w:rsid w:val="00117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3C4FA4"/>
    <w:rPr>
      <w:color w:val="800080" w:themeColor="followedHyperlink"/>
      <w:u w:val="single"/>
    </w:rPr>
  </w:style>
  <w:style w:type="paragraph" w:styleId="Tekstprzypisudolnego">
    <w:name w:val="footnote text"/>
    <w:basedOn w:val="Normalny"/>
    <w:link w:val="TekstprzypisudolnegoZnak"/>
    <w:uiPriority w:val="99"/>
    <w:semiHidden/>
    <w:unhideWhenUsed/>
    <w:rsid w:val="00313C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13C30"/>
    <w:rPr>
      <w:sz w:val="20"/>
      <w:szCs w:val="20"/>
    </w:rPr>
  </w:style>
  <w:style w:type="character" w:styleId="Odwoanieprzypisudolnego">
    <w:name w:val="footnote reference"/>
    <w:basedOn w:val="Domylnaczcionkaakapitu"/>
    <w:uiPriority w:val="99"/>
    <w:semiHidden/>
    <w:unhideWhenUsed/>
    <w:rsid w:val="00313C30"/>
    <w:rPr>
      <w:vertAlign w:val="superscript"/>
    </w:rPr>
  </w:style>
  <w:style w:type="character" w:styleId="Uwydatnienie">
    <w:name w:val="Emphasis"/>
    <w:basedOn w:val="Domylnaczcionkaakapitu"/>
    <w:uiPriority w:val="20"/>
    <w:qFormat/>
    <w:rsid w:val="00271B47"/>
    <w:rPr>
      <w:i/>
      <w:iCs/>
    </w:rPr>
  </w:style>
  <w:style w:type="paragraph" w:styleId="Tekstprzypisukocowego">
    <w:name w:val="endnote text"/>
    <w:basedOn w:val="Normalny"/>
    <w:link w:val="TekstprzypisukocowegoZnak"/>
    <w:uiPriority w:val="99"/>
    <w:semiHidden/>
    <w:unhideWhenUsed/>
    <w:rsid w:val="006D35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352A"/>
    <w:rPr>
      <w:sz w:val="20"/>
      <w:szCs w:val="20"/>
    </w:rPr>
  </w:style>
  <w:style w:type="character" w:styleId="Odwoanieprzypisukocowego">
    <w:name w:val="endnote reference"/>
    <w:basedOn w:val="Domylnaczcionkaakapitu"/>
    <w:uiPriority w:val="99"/>
    <w:semiHidden/>
    <w:unhideWhenUsed/>
    <w:rsid w:val="006D352A"/>
    <w:rPr>
      <w:vertAlign w:val="superscript"/>
    </w:rPr>
  </w:style>
  <w:style w:type="paragraph" w:styleId="Poprawka">
    <w:name w:val="Revision"/>
    <w:hidden/>
    <w:uiPriority w:val="99"/>
    <w:semiHidden/>
    <w:rsid w:val="005474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9223">
      <w:bodyDiv w:val="1"/>
      <w:marLeft w:val="0"/>
      <w:marRight w:val="0"/>
      <w:marTop w:val="0"/>
      <w:marBottom w:val="0"/>
      <w:divBdr>
        <w:top w:val="none" w:sz="0" w:space="0" w:color="auto"/>
        <w:left w:val="none" w:sz="0" w:space="0" w:color="auto"/>
        <w:bottom w:val="none" w:sz="0" w:space="0" w:color="auto"/>
        <w:right w:val="none" w:sz="0" w:space="0" w:color="auto"/>
      </w:divBdr>
      <w:divsChild>
        <w:div w:id="746655455">
          <w:marLeft w:val="0"/>
          <w:marRight w:val="0"/>
          <w:marTop w:val="0"/>
          <w:marBottom w:val="0"/>
          <w:divBdr>
            <w:top w:val="none" w:sz="0" w:space="0" w:color="auto"/>
            <w:left w:val="none" w:sz="0" w:space="0" w:color="auto"/>
            <w:bottom w:val="none" w:sz="0" w:space="0" w:color="auto"/>
            <w:right w:val="none" w:sz="0" w:space="0" w:color="auto"/>
          </w:divBdr>
          <w:divsChild>
            <w:div w:id="5658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4307">
      <w:bodyDiv w:val="1"/>
      <w:marLeft w:val="0"/>
      <w:marRight w:val="0"/>
      <w:marTop w:val="0"/>
      <w:marBottom w:val="0"/>
      <w:divBdr>
        <w:top w:val="none" w:sz="0" w:space="0" w:color="auto"/>
        <w:left w:val="none" w:sz="0" w:space="0" w:color="auto"/>
        <w:bottom w:val="none" w:sz="0" w:space="0" w:color="auto"/>
        <w:right w:val="none" w:sz="0" w:space="0" w:color="auto"/>
      </w:divBdr>
    </w:div>
    <w:div w:id="344479771">
      <w:bodyDiv w:val="1"/>
      <w:marLeft w:val="0"/>
      <w:marRight w:val="0"/>
      <w:marTop w:val="0"/>
      <w:marBottom w:val="0"/>
      <w:divBdr>
        <w:top w:val="none" w:sz="0" w:space="0" w:color="auto"/>
        <w:left w:val="none" w:sz="0" w:space="0" w:color="auto"/>
        <w:bottom w:val="none" w:sz="0" w:space="0" w:color="auto"/>
        <w:right w:val="none" w:sz="0" w:space="0" w:color="auto"/>
      </w:divBdr>
    </w:div>
    <w:div w:id="497187505">
      <w:bodyDiv w:val="1"/>
      <w:marLeft w:val="0"/>
      <w:marRight w:val="0"/>
      <w:marTop w:val="0"/>
      <w:marBottom w:val="0"/>
      <w:divBdr>
        <w:top w:val="none" w:sz="0" w:space="0" w:color="auto"/>
        <w:left w:val="none" w:sz="0" w:space="0" w:color="auto"/>
        <w:bottom w:val="none" w:sz="0" w:space="0" w:color="auto"/>
        <w:right w:val="none" w:sz="0" w:space="0" w:color="auto"/>
      </w:divBdr>
    </w:div>
    <w:div w:id="1261138444">
      <w:bodyDiv w:val="1"/>
      <w:marLeft w:val="0"/>
      <w:marRight w:val="0"/>
      <w:marTop w:val="0"/>
      <w:marBottom w:val="0"/>
      <w:divBdr>
        <w:top w:val="none" w:sz="0" w:space="0" w:color="auto"/>
        <w:left w:val="none" w:sz="0" w:space="0" w:color="auto"/>
        <w:bottom w:val="none" w:sz="0" w:space="0" w:color="auto"/>
        <w:right w:val="none" w:sz="0" w:space="0" w:color="auto"/>
      </w:divBdr>
    </w:div>
    <w:div w:id="193740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pa.io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stat.gov.pl/obszary-tematyczne/roczniki-statystyczne/roczniki-statystyczne/rocznik-demograficzny-2024,3,18.html" TargetMode="External"/><Relationship Id="rId2" Type="http://schemas.openxmlformats.org/officeDocument/2006/relationships/hyperlink" Target="https://ios.edu.pl/aktualnosci/katalog-dobrych-praktyk-adaptacyjnych/" TargetMode="External"/><Relationship Id="rId1" Type="http://schemas.openxmlformats.org/officeDocument/2006/relationships/hyperlink" Target="https://ios.edu.pl/aktualnosci/podrecznik-adaptacji-do-zmian-klimatu-dla-miast/" TargetMode="External"/><Relationship Id="rId4" Type="http://schemas.openxmlformats.org/officeDocument/2006/relationships/hyperlink" Target="https://klimada2.ios.gov.pl/files/2023/Atlas_skutkow_zjawisk_ekstremalnych_w_Pols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E5123-6746-4863-A0B9-D5887914C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622</Words>
  <Characters>3738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Pwowa</dc:creator>
  <cp:lastModifiedBy>Pasikowska Katarzyna</cp:lastModifiedBy>
  <cp:revision>18</cp:revision>
  <dcterms:created xsi:type="dcterms:W3CDTF">2024-05-05T18:58:00Z</dcterms:created>
  <dcterms:modified xsi:type="dcterms:W3CDTF">2025-02-28T09:48:00Z</dcterms:modified>
</cp:coreProperties>
</file>