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3434" w14:textId="0B508F7C" w:rsidR="005C262D" w:rsidRPr="00705157" w:rsidRDefault="00C12733">
      <w:pPr>
        <w:jc w:val="right"/>
        <w:rPr>
          <w:rFonts w:cstheme="minorHAnsi"/>
          <w:color w:val="002060"/>
          <w:sz w:val="24"/>
        </w:rPr>
      </w:pPr>
      <w:r w:rsidRPr="00705157">
        <w:rPr>
          <w:rFonts w:cstheme="minorHAnsi"/>
          <w:color w:val="002060"/>
          <w:sz w:val="24"/>
        </w:rPr>
        <w:t xml:space="preserve">Warszawa, </w:t>
      </w:r>
      <w:r w:rsidR="0066061E">
        <w:rPr>
          <w:rFonts w:cstheme="minorHAnsi"/>
          <w:color w:val="002060"/>
          <w:sz w:val="24"/>
        </w:rPr>
        <w:t>luty</w:t>
      </w:r>
      <w:r w:rsidRPr="00705157">
        <w:rPr>
          <w:rFonts w:cstheme="minorHAnsi"/>
          <w:color w:val="002060"/>
          <w:sz w:val="24"/>
        </w:rPr>
        <w:t xml:space="preserve"> 202</w:t>
      </w:r>
      <w:r w:rsidR="00FC58B4">
        <w:rPr>
          <w:rFonts w:cstheme="minorHAnsi"/>
          <w:color w:val="002060"/>
          <w:sz w:val="24"/>
        </w:rPr>
        <w:t>5</w:t>
      </w:r>
    </w:p>
    <w:p w14:paraId="25468B0E" w14:textId="77777777" w:rsidR="005C262D" w:rsidRPr="00705157" w:rsidRDefault="005C262D">
      <w:pPr>
        <w:jc w:val="right"/>
        <w:rPr>
          <w:rFonts w:cstheme="minorHAnsi"/>
          <w:color w:val="002060"/>
          <w:sz w:val="24"/>
        </w:rPr>
      </w:pPr>
    </w:p>
    <w:p w14:paraId="01ACDC35" w14:textId="380112EC" w:rsidR="009076D4" w:rsidRDefault="00127648" w:rsidP="009076D4">
      <w:pPr>
        <w:spacing w:after="0"/>
        <w:jc w:val="center"/>
        <w:rPr>
          <w:rFonts w:cstheme="minorHAnsi"/>
          <w:b/>
          <w:color w:val="002060"/>
          <w:sz w:val="24"/>
        </w:rPr>
      </w:pPr>
      <w:r w:rsidRPr="00127648">
        <w:rPr>
          <w:rFonts w:cstheme="minorHAnsi"/>
          <w:b/>
          <w:color w:val="002060"/>
          <w:sz w:val="24"/>
        </w:rPr>
        <w:t>Polska i świat w obliczu zmian klimatu: co mówią dane z 2024 roku?</w:t>
      </w:r>
    </w:p>
    <w:p w14:paraId="333FC28D" w14:textId="77777777" w:rsidR="00FC58B4" w:rsidRDefault="00FC58B4" w:rsidP="009076D4">
      <w:pPr>
        <w:spacing w:after="0"/>
        <w:jc w:val="center"/>
        <w:rPr>
          <w:color w:val="002060"/>
        </w:rPr>
      </w:pPr>
    </w:p>
    <w:p w14:paraId="04075DC4" w14:textId="6ACEAC08" w:rsidR="009549AC" w:rsidRDefault="00FC58B4" w:rsidP="00705157">
      <w:pPr>
        <w:spacing w:after="0"/>
        <w:jc w:val="both"/>
        <w:rPr>
          <w:b/>
          <w:color w:val="002060"/>
        </w:rPr>
      </w:pPr>
      <w:r>
        <w:rPr>
          <w:b/>
          <w:color w:val="002060"/>
        </w:rPr>
        <w:t>Wszystko wskazuje</w:t>
      </w:r>
      <w:r w:rsidR="003B74C5">
        <w:rPr>
          <w:b/>
          <w:color w:val="002060"/>
        </w:rPr>
        <w:t xml:space="preserve"> na to</w:t>
      </w:r>
      <w:r>
        <w:rPr>
          <w:b/>
          <w:color w:val="002060"/>
        </w:rPr>
        <w:t xml:space="preserve">, że styczeń </w:t>
      </w:r>
      <w:r w:rsidRPr="00FC58B4">
        <w:rPr>
          <w:b/>
          <w:color w:val="002060"/>
        </w:rPr>
        <w:t>2025 roku będzie</w:t>
      </w:r>
      <w:r w:rsidR="00F57E9F">
        <w:rPr>
          <w:b/>
          <w:color w:val="002060"/>
        </w:rPr>
        <w:t xml:space="preserve"> uznany za</w:t>
      </w:r>
      <w:bookmarkStart w:id="0" w:name="_GoBack"/>
      <w:bookmarkEnd w:id="0"/>
      <w:r w:rsidRPr="00FC58B4">
        <w:rPr>
          <w:b/>
          <w:color w:val="002060"/>
        </w:rPr>
        <w:t xml:space="preserve"> rekordowy pod względem temperatury w Polsce. Średnia temperatura </w:t>
      </w:r>
      <w:r w:rsidR="00CC4EFA">
        <w:rPr>
          <w:b/>
          <w:color w:val="002060"/>
        </w:rPr>
        <w:t xml:space="preserve">niemal </w:t>
      </w:r>
      <w:r w:rsidRPr="00FC58B4">
        <w:rPr>
          <w:b/>
          <w:color w:val="002060"/>
        </w:rPr>
        <w:t xml:space="preserve">w całym kraju jest dodatnia, co powinno być rzadkością o tej porze roku. Największe odchylenie od normy odnotowano w Suwałkach, które dotychczas </w:t>
      </w:r>
      <w:r w:rsidR="008E7B71">
        <w:rPr>
          <w:b/>
          <w:color w:val="002060"/>
        </w:rPr>
        <w:t>uznawane</w:t>
      </w:r>
      <w:r w:rsidR="003B74C5">
        <w:rPr>
          <w:b/>
          <w:color w:val="002060"/>
        </w:rPr>
        <w:t xml:space="preserve"> </w:t>
      </w:r>
      <w:r>
        <w:rPr>
          <w:b/>
          <w:color w:val="002060"/>
        </w:rPr>
        <w:t xml:space="preserve">było </w:t>
      </w:r>
      <w:r w:rsidR="003B74C5">
        <w:rPr>
          <w:b/>
          <w:color w:val="002060"/>
        </w:rPr>
        <w:t xml:space="preserve">za </w:t>
      </w:r>
      <w:r>
        <w:rPr>
          <w:b/>
          <w:color w:val="002060"/>
        </w:rPr>
        <w:t>polski biegun zimna</w:t>
      </w:r>
      <w:r w:rsidR="003B74C5">
        <w:rPr>
          <w:b/>
          <w:color w:val="002060"/>
        </w:rPr>
        <w:t>. Tam</w:t>
      </w:r>
      <w:r>
        <w:rPr>
          <w:b/>
          <w:color w:val="002060"/>
        </w:rPr>
        <w:t xml:space="preserve"> </w:t>
      </w:r>
      <w:r w:rsidRPr="00FC58B4">
        <w:rPr>
          <w:b/>
          <w:color w:val="002060"/>
        </w:rPr>
        <w:t xml:space="preserve">styczeń jest cieplejszy </w:t>
      </w:r>
      <w:r>
        <w:rPr>
          <w:b/>
          <w:color w:val="002060"/>
        </w:rPr>
        <w:t xml:space="preserve">aż </w:t>
      </w:r>
      <w:r w:rsidRPr="00FC58B4">
        <w:rPr>
          <w:b/>
          <w:color w:val="002060"/>
        </w:rPr>
        <w:t>o 4,1 stopnia Celsjusza w porównaniu do średniej z lat 1991-2020.</w:t>
      </w:r>
      <w:r>
        <w:rPr>
          <w:b/>
          <w:color w:val="002060"/>
        </w:rPr>
        <w:t xml:space="preserve"> Zjawiska </w:t>
      </w:r>
      <w:r w:rsidR="003B74C5">
        <w:rPr>
          <w:b/>
          <w:color w:val="002060"/>
        </w:rPr>
        <w:t xml:space="preserve">meteorologiczne </w:t>
      </w:r>
      <w:r>
        <w:rPr>
          <w:b/>
          <w:color w:val="002060"/>
        </w:rPr>
        <w:t xml:space="preserve">w Polsce odzwierciedlają globalne trendy. </w:t>
      </w:r>
      <w:r w:rsidRPr="00FC58B4">
        <w:rPr>
          <w:b/>
          <w:color w:val="002060"/>
        </w:rPr>
        <w:t xml:space="preserve">2024 </w:t>
      </w:r>
      <w:r>
        <w:rPr>
          <w:b/>
          <w:color w:val="002060"/>
        </w:rPr>
        <w:t xml:space="preserve">rok był </w:t>
      </w:r>
      <w:r w:rsidRPr="00FC58B4">
        <w:rPr>
          <w:b/>
          <w:color w:val="002060"/>
        </w:rPr>
        <w:t xml:space="preserve">pierwszym rokiem kalendarzowym, w którym średnia temperatura przekroczyła </w:t>
      </w:r>
      <w:r w:rsidR="003B74C5">
        <w:rPr>
          <w:b/>
          <w:color w:val="002060"/>
        </w:rPr>
        <w:t xml:space="preserve">o </w:t>
      </w:r>
      <w:r w:rsidRPr="00FC58B4">
        <w:rPr>
          <w:b/>
          <w:color w:val="002060"/>
        </w:rPr>
        <w:t xml:space="preserve">1,5°C poziom </w:t>
      </w:r>
      <w:r w:rsidR="003B74C5">
        <w:rPr>
          <w:b/>
          <w:color w:val="002060"/>
        </w:rPr>
        <w:t>sprzed epoki przemysłowej</w:t>
      </w:r>
      <w:r w:rsidRPr="00FC58B4">
        <w:rPr>
          <w:b/>
          <w:color w:val="002060"/>
        </w:rPr>
        <w:t>.</w:t>
      </w:r>
    </w:p>
    <w:p w14:paraId="7ED4352E" w14:textId="2E092CE2" w:rsidR="00FC58B4" w:rsidRDefault="00FC58B4" w:rsidP="00705157">
      <w:pPr>
        <w:spacing w:after="0"/>
        <w:jc w:val="both"/>
        <w:rPr>
          <w:b/>
          <w:color w:val="002060"/>
        </w:rPr>
      </w:pPr>
    </w:p>
    <w:p w14:paraId="65BC9493" w14:textId="0D2585AB" w:rsidR="004E0B0D" w:rsidRDefault="00FC58B4" w:rsidP="00FC58B4">
      <w:pPr>
        <w:jc w:val="both"/>
        <w:rPr>
          <w:color w:val="002060"/>
        </w:rPr>
      </w:pPr>
      <w:r>
        <w:rPr>
          <w:color w:val="002060"/>
        </w:rPr>
        <w:t>P</w:t>
      </w:r>
      <w:r w:rsidRPr="00FC58B4">
        <w:rPr>
          <w:color w:val="002060"/>
        </w:rPr>
        <w:t>ortal informacyjny wspierający szereg usług związanych ze</w:t>
      </w:r>
      <w:r>
        <w:rPr>
          <w:color w:val="002060"/>
        </w:rPr>
        <w:t xml:space="preserve"> środowiskiem i bezpieczeństwem,</w:t>
      </w:r>
      <w:r w:rsidRPr="00FC58B4">
        <w:rPr>
          <w:color w:val="002060"/>
        </w:rPr>
        <w:t xml:space="preserve"> Copernicus Climate Change Service (C3S)</w:t>
      </w:r>
      <w:r>
        <w:rPr>
          <w:color w:val="002060"/>
        </w:rPr>
        <w:t>,</w:t>
      </w:r>
      <w:r w:rsidR="008E7B71">
        <w:rPr>
          <w:color w:val="002060"/>
        </w:rPr>
        <w:t xml:space="preserve"> </w:t>
      </w:r>
      <w:r w:rsidRPr="00FC58B4">
        <w:rPr>
          <w:color w:val="002060"/>
        </w:rPr>
        <w:t xml:space="preserve">potwierdza, że rok 2024 był najcieplejszym rokiem w historii pomiarów globalnych i pierwszym rokiem kalendarzowym, w którym średnia globalna temperatura przekroczyła 1,5°C powyżej poziomu z okresu przedindustrialnego. </w:t>
      </w:r>
    </w:p>
    <w:p w14:paraId="3A266CC6" w14:textId="67000AA9" w:rsidR="00FC58B4" w:rsidRDefault="004E0B0D" w:rsidP="004E0B0D">
      <w:pPr>
        <w:jc w:val="both"/>
        <w:rPr>
          <w:color w:val="002060"/>
        </w:rPr>
      </w:pPr>
      <w:r>
        <w:rPr>
          <w:color w:val="002060"/>
        </w:rPr>
        <w:t xml:space="preserve">Tego typu analizy </w:t>
      </w:r>
      <w:r w:rsidR="00EA090A" w:rsidRPr="004E0B0D">
        <w:rPr>
          <w:color w:val="002060"/>
        </w:rPr>
        <w:t xml:space="preserve">są również </w:t>
      </w:r>
      <w:r w:rsidRPr="004E0B0D">
        <w:rPr>
          <w:color w:val="002060"/>
        </w:rPr>
        <w:t>tworzone</w:t>
      </w:r>
      <w:r w:rsidR="008E7B71">
        <w:rPr>
          <w:color w:val="002060"/>
        </w:rPr>
        <w:t xml:space="preserve"> </w:t>
      </w:r>
      <w:r w:rsidRPr="004E0B0D">
        <w:rPr>
          <w:color w:val="002060"/>
        </w:rPr>
        <w:t xml:space="preserve">dla </w:t>
      </w:r>
      <w:r w:rsidR="00EA090A">
        <w:rPr>
          <w:color w:val="002060"/>
        </w:rPr>
        <w:t xml:space="preserve">Polski, obejmując </w:t>
      </w:r>
      <w:r w:rsidRPr="004E0B0D">
        <w:rPr>
          <w:color w:val="002060"/>
        </w:rPr>
        <w:t xml:space="preserve">zarówno </w:t>
      </w:r>
      <w:r w:rsidR="00EA090A" w:rsidRPr="004E0B0D">
        <w:rPr>
          <w:color w:val="002060"/>
        </w:rPr>
        <w:t>dan</w:t>
      </w:r>
      <w:r w:rsidR="00EA090A">
        <w:rPr>
          <w:color w:val="002060"/>
        </w:rPr>
        <w:t xml:space="preserve">e </w:t>
      </w:r>
      <w:r w:rsidRPr="004E0B0D">
        <w:rPr>
          <w:color w:val="002060"/>
        </w:rPr>
        <w:t xml:space="preserve">historycznych, jak i </w:t>
      </w:r>
      <w:r w:rsidR="00EA090A" w:rsidRPr="004E0B0D">
        <w:rPr>
          <w:color w:val="002060"/>
        </w:rPr>
        <w:t>prognoz</w:t>
      </w:r>
      <w:r w:rsidR="00EA090A">
        <w:rPr>
          <w:color w:val="002060"/>
        </w:rPr>
        <w:t>y dotyczące</w:t>
      </w:r>
      <w:r w:rsidR="00EA090A" w:rsidRPr="004E0B0D">
        <w:rPr>
          <w:color w:val="002060"/>
        </w:rPr>
        <w:t xml:space="preserve"> </w:t>
      </w:r>
      <w:r w:rsidRPr="004E0B0D">
        <w:rPr>
          <w:color w:val="002060"/>
        </w:rPr>
        <w:t>przyszłych zjawisk. Jak wynika z raportu „Zmiany temperatury i opadu na obszarze Polski w warunkach przyszłego klimatu do roku 2100”</w:t>
      </w:r>
      <w:r w:rsidRPr="004E0B0D">
        <w:rPr>
          <w:rStyle w:val="Odwoanieprzypisudolnego"/>
          <w:color w:val="002060"/>
        </w:rPr>
        <w:footnoteReference w:id="1"/>
      </w:r>
      <w:r w:rsidRPr="004E0B0D">
        <w:rPr>
          <w:color w:val="002060"/>
        </w:rPr>
        <w:t>, od początku XXI średnia roczna temperatura była w większości przypadków wyższa niż średnia z wielolecia 1981-2017. W chłodnej porze roku wyraźn</w:t>
      </w:r>
      <w:r w:rsidR="00EA090A">
        <w:rPr>
          <w:color w:val="002060"/>
        </w:rPr>
        <w:t>ie widać</w:t>
      </w:r>
      <w:r w:rsidRPr="004E0B0D">
        <w:rPr>
          <w:color w:val="002060"/>
        </w:rPr>
        <w:t xml:space="preserve"> także trend spadkowy liczby dni przymrozkowych</w:t>
      </w:r>
      <w:r w:rsidR="00EA090A">
        <w:rPr>
          <w:color w:val="002060"/>
        </w:rPr>
        <w:t>,</w:t>
      </w:r>
      <w:r w:rsidRPr="004E0B0D">
        <w:rPr>
          <w:color w:val="002060"/>
        </w:rPr>
        <w:t xml:space="preserve"> średnio o 25 dni na przestrzeni 36 lat.</w:t>
      </w:r>
      <w:r>
        <w:rPr>
          <w:color w:val="002060"/>
        </w:rPr>
        <w:t xml:space="preserve"> </w:t>
      </w:r>
      <w:r w:rsidRPr="004E0B0D">
        <w:rPr>
          <w:color w:val="002060"/>
        </w:rPr>
        <w:t xml:space="preserve">Według projekcji klimatycznych opracowanych przez </w:t>
      </w:r>
      <w:r w:rsidR="003A596B" w:rsidRPr="004E0B0D">
        <w:rPr>
          <w:color w:val="002060"/>
        </w:rPr>
        <w:t xml:space="preserve">ekspertów z Instytutu Ochrony Środowiska – Państwowego Instytutu Badawczego, prognozowany wzrost średniej temperatury w Polsce </w:t>
      </w:r>
      <w:r w:rsidR="00EA090A">
        <w:rPr>
          <w:color w:val="002060"/>
        </w:rPr>
        <w:t>w</w:t>
      </w:r>
      <w:r w:rsidR="00EA090A" w:rsidRPr="004E0B0D">
        <w:rPr>
          <w:color w:val="002060"/>
        </w:rPr>
        <w:t xml:space="preserve"> </w:t>
      </w:r>
      <w:r w:rsidR="003A596B" w:rsidRPr="004E0B0D">
        <w:rPr>
          <w:color w:val="002060"/>
        </w:rPr>
        <w:t>styczni</w:t>
      </w:r>
      <w:r w:rsidR="00EA090A">
        <w:rPr>
          <w:color w:val="002060"/>
        </w:rPr>
        <w:t>u</w:t>
      </w:r>
      <w:r w:rsidR="003A596B" w:rsidRPr="004E0B0D">
        <w:rPr>
          <w:color w:val="002060"/>
        </w:rPr>
        <w:t xml:space="preserve"> na przestrzeni okres</w:t>
      </w:r>
      <w:r w:rsidR="00EA090A">
        <w:rPr>
          <w:color w:val="002060"/>
        </w:rPr>
        <w:t>ów</w:t>
      </w:r>
      <w:r w:rsidR="003A596B" w:rsidRPr="004E0B0D">
        <w:rPr>
          <w:color w:val="002060"/>
        </w:rPr>
        <w:t xml:space="preserve"> 2021-2030 </w:t>
      </w:r>
      <w:r w:rsidR="003A596B" w:rsidRPr="003A596B">
        <w:rPr>
          <w:color w:val="002060"/>
        </w:rPr>
        <w:t>oraz 2081-2090</w:t>
      </w:r>
      <w:r w:rsidR="003A596B">
        <w:rPr>
          <w:color w:val="002060"/>
        </w:rPr>
        <w:t xml:space="preserve"> w mniej optymistycznym scenariuszu</w:t>
      </w:r>
      <w:r w:rsidR="00EA090A">
        <w:rPr>
          <w:color w:val="002060"/>
        </w:rPr>
        <w:t xml:space="preserve"> (</w:t>
      </w:r>
      <w:r w:rsidR="003A596B">
        <w:rPr>
          <w:color w:val="002060"/>
        </w:rPr>
        <w:t>warian</w:t>
      </w:r>
      <w:r w:rsidR="00EA090A">
        <w:rPr>
          <w:color w:val="002060"/>
        </w:rPr>
        <w:t>t</w:t>
      </w:r>
      <w:r w:rsidR="003A596B" w:rsidRPr="003A596B">
        <w:rPr>
          <w:color w:val="002060"/>
        </w:rPr>
        <w:t xml:space="preserve"> RCP8.5</w:t>
      </w:r>
      <w:r>
        <w:rPr>
          <w:rStyle w:val="Odwoanieprzypisudolnego"/>
          <w:color w:val="002060"/>
        </w:rPr>
        <w:footnoteReference w:id="2"/>
      </w:r>
      <w:r w:rsidR="00EA090A">
        <w:rPr>
          <w:color w:val="002060"/>
        </w:rPr>
        <w:t>)</w:t>
      </w:r>
      <w:r w:rsidR="003A596B">
        <w:rPr>
          <w:color w:val="002060"/>
        </w:rPr>
        <w:t xml:space="preserve"> wynosi kolejno </w:t>
      </w:r>
      <w:r w:rsidR="003A596B" w:rsidRPr="003A596B">
        <w:rPr>
          <w:color w:val="002060"/>
        </w:rPr>
        <w:t>– 1,2°C</w:t>
      </w:r>
      <w:r w:rsidR="003A596B">
        <w:rPr>
          <w:color w:val="002060"/>
        </w:rPr>
        <w:t xml:space="preserve"> oraz 2,7</w:t>
      </w:r>
      <w:r w:rsidR="003A596B" w:rsidRPr="003A596B">
        <w:rPr>
          <w:color w:val="002060"/>
        </w:rPr>
        <w:t>°C</w:t>
      </w:r>
      <w:r>
        <w:rPr>
          <w:color w:val="002060"/>
        </w:rPr>
        <w:t>.</w:t>
      </w:r>
    </w:p>
    <w:p w14:paraId="6D0959F8" w14:textId="724F321F" w:rsidR="003A596B" w:rsidRPr="000C7497" w:rsidRDefault="004E0B0D" w:rsidP="000C7497">
      <w:pPr>
        <w:jc w:val="both"/>
        <w:rPr>
          <w:color w:val="002060"/>
        </w:rPr>
      </w:pPr>
      <w:r>
        <w:rPr>
          <w:i/>
          <w:color w:val="002060"/>
        </w:rPr>
        <w:t>- IOŚ-</w:t>
      </w:r>
      <w:r w:rsidR="003A596B" w:rsidRPr="003A596B">
        <w:rPr>
          <w:i/>
          <w:color w:val="002060"/>
        </w:rPr>
        <w:t xml:space="preserve">PIB od dawna podejmuje działania w zakresie przygotowania projekcji klimatycznych dla Polski i oceny znaczenia zjawisk ekstremalnych w </w:t>
      </w:r>
      <w:r w:rsidR="00B04408">
        <w:rPr>
          <w:i/>
          <w:color w:val="002060"/>
        </w:rPr>
        <w:t xml:space="preserve">kontekście </w:t>
      </w:r>
      <w:r w:rsidR="003A596B" w:rsidRPr="003A596B">
        <w:rPr>
          <w:i/>
          <w:color w:val="002060"/>
        </w:rPr>
        <w:t>adaptacji do zmian klimatu. W świetle tak dużych zmian -</w:t>
      </w:r>
      <w:r w:rsidR="00B04408">
        <w:rPr>
          <w:i/>
          <w:color w:val="002060"/>
        </w:rPr>
        <w:t xml:space="preserve"> zachodzących</w:t>
      </w:r>
      <w:r w:rsidR="003A596B" w:rsidRPr="003A596B">
        <w:rPr>
          <w:i/>
          <w:color w:val="002060"/>
        </w:rPr>
        <w:t xml:space="preserve"> z roku na rok – nabierają </w:t>
      </w:r>
      <w:r w:rsidR="00B04408">
        <w:rPr>
          <w:i/>
          <w:color w:val="002060"/>
        </w:rPr>
        <w:t xml:space="preserve">one </w:t>
      </w:r>
      <w:r w:rsidR="003A596B" w:rsidRPr="003A596B">
        <w:rPr>
          <w:i/>
          <w:color w:val="002060"/>
        </w:rPr>
        <w:t>szczególnego znaczenia</w:t>
      </w:r>
      <w:r>
        <w:rPr>
          <w:i/>
          <w:color w:val="002060"/>
        </w:rPr>
        <w:t>, umożliwiając weryfikację, którą ścieżką rozwoju podążamy jako cywilizacja</w:t>
      </w:r>
      <w:r w:rsidR="003A596B" w:rsidRPr="003A596B">
        <w:rPr>
          <w:i/>
          <w:color w:val="002060"/>
        </w:rPr>
        <w:t xml:space="preserve">. </w:t>
      </w:r>
      <w:r w:rsidR="000C7497" w:rsidRPr="000C7497">
        <w:rPr>
          <w:i/>
          <w:color w:val="002060"/>
        </w:rPr>
        <w:t>W ramach swoich działań</w:t>
      </w:r>
      <w:r w:rsidR="000C7497">
        <w:rPr>
          <w:i/>
          <w:color w:val="002060"/>
        </w:rPr>
        <w:t xml:space="preserve"> nasz</w:t>
      </w:r>
      <w:r w:rsidR="000C7497" w:rsidRPr="000C7497">
        <w:rPr>
          <w:i/>
          <w:color w:val="002060"/>
        </w:rPr>
        <w:t xml:space="preserve"> </w:t>
      </w:r>
      <w:r w:rsidR="000C7497">
        <w:rPr>
          <w:i/>
          <w:color w:val="002060"/>
        </w:rPr>
        <w:t>Instytut</w:t>
      </w:r>
      <w:r w:rsidR="000C7497" w:rsidRPr="000C7497">
        <w:rPr>
          <w:i/>
          <w:color w:val="002060"/>
        </w:rPr>
        <w:t xml:space="preserve"> od stycznia realizuje nowy projekt badawczy, który opiera się na wykorzystaniu danych z serwisu Copernicus Climate Change Service</w:t>
      </w:r>
      <w:r w:rsidR="000C7497">
        <w:rPr>
          <w:i/>
          <w:color w:val="002060"/>
        </w:rPr>
        <w:t xml:space="preserve">. </w:t>
      </w:r>
      <w:r w:rsidRPr="004E0B0D">
        <w:rPr>
          <w:i/>
          <w:color w:val="002060"/>
        </w:rPr>
        <w:t xml:space="preserve">Kluczowym celem projektu jest ocena potencjału wykorzystania prognoz sezonowych C3S w kontekście adaptacji do zmian klimatu. Prognozy te mogą odegrać istotną rolę w </w:t>
      </w:r>
      <w:r w:rsidRPr="004E0B0D">
        <w:rPr>
          <w:i/>
          <w:color w:val="002060"/>
        </w:rPr>
        <w:lastRenderedPageBreak/>
        <w:t>planowaniu działań adaptacyjnych, wspierając zarówno sektor publiczny, jak i prywatny w przygotowywaniu strategii minimalizu</w:t>
      </w:r>
      <w:r w:rsidR="000C7497">
        <w:rPr>
          <w:i/>
          <w:color w:val="002060"/>
        </w:rPr>
        <w:t>jących skutki zmian klimatu</w:t>
      </w:r>
      <w:r w:rsidRPr="004E0B0D">
        <w:rPr>
          <w:i/>
          <w:color w:val="002060"/>
        </w:rPr>
        <w:t>. Dzięki temu możliwe będzie lepsze zarządzanie ryzykiem związanym z ekstremalnymi zjawiskami pogodowymi oraz efektywniejsze planowanie działań w kluczowych obszarach, takich jak rolnictwo, gospodarka wodna czy energetyka.</w:t>
      </w:r>
      <w:r w:rsidR="000C7497">
        <w:rPr>
          <w:i/>
          <w:color w:val="002060"/>
        </w:rPr>
        <w:t xml:space="preserve"> </w:t>
      </w:r>
      <w:r w:rsidRPr="004E0B0D">
        <w:rPr>
          <w:i/>
          <w:color w:val="002060"/>
        </w:rPr>
        <w:t xml:space="preserve">Długofalowym efektem tych działań ma być poprawa zdolności adaptacyjnych Polski wobec zmieniających się warunków klimatycznych, a także wsparcie decydentów i instytucji w podejmowaniu świadomych decyzji opartych na rzetelnych i </w:t>
      </w:r>
      <w:r w:rsidR="000C7497">
        <w:rPr>
          <w:i/>
          <w:color w:val="002060"/>
        </w:rPr>
        <w:t xml:space="preserve">aktualnych danych klimatycznych – </w:t>
      </w:r>
      <w:r w:rsidR="000C7497">
        <w:rPr>
          <w:color w:val="002060"/>
        </w:rPr>
        <w:t xml:space="preserve">komentuje </w:t>
      </w:r>
      <w:r w:rsidR="000C7497" w:rsidRPr="000C7497">
        <w:rPr>
          <w:b/>
          <w:color w:val="002060"/>
        </w:rPr>
        <w:t>dr hab. inż. Joanna Strużewska, kierownik Zakładu Modelowania Atmosfery i Klimatu w IOŚ-PIB</w:t>
      </w:r>
      <w:r w:rsidR="000C7497">
        <w:rPr>
          <w:b/>
          <w:color w:val="002060"/>
        </w:rPr>
        <w:t>.</w:t>
      </w:r>
    </w:p>
    <w:p w14:paraId="6C0EF5EC" w14:textId="77777777" w:rsidR="003A596B" w:rsidRDefault="003A596B" w:rsidP="00FC58B4">
      <w:pPr>
        <w:jc w:val="both"/>
        <w:rPr>
          <w:color w:val="002060"/>
        </w:rPr>
      </w:pPr>
    </w:p>
    <w:p w14:paraId="24BB5F8B" w14:textId="40C6867A" w:rsidR="00FC58B4" w:rsidRPr="000C7497" w:rsidRDefault="000C7497" w:rsidP="00FC58B4">
      <w:pPr>
        <w:jc w:val="both"/>
        <w:rPr>
          <w:b/>
          <w:color w:val="002060"/>
        </w:rPr>
      </w:pPr>
      <w:r w:rsidRPr="000C7497">
        <w:rPr>
          <w:b/>
          <w:color w:val="002060"/>
        </w:rPr>
        <w:t>Wnioski z globalnego monitoringu klimatu</w:t>
      </w:r>
    </w:p>
    <w:p w14:paraId="7E6E3B55" w14:textId="58D2FEC6" w:rsidR="00FC58B4" w:rsidRPr="00FC58B4" w:rsidRDefault="00FC58B4" w:rsidP="00FC58B4">
      <w:pPr>
        <w:jc w:val="both"/>
        <w:rPr>
          <w:color w:val="002060"/>
        </w:rPr>
      </w:pPr>
      <w:r w:rsidRPr="00FC58B4">
        <w:rPr>
          <w:color w:val="002060"/>
        </w:rPr>
        <w:t xml:space="preserve">W tym roku organizacje zajmujące się globalnym monitorowaniem klimatu – ECMWF, NASA, NOAA, brytyjskie Biuro Meteorologiczne, Berkeley Earth i Światowa Organizacja Meteorologiczna (WMO) – wspólnie </w:t>
      </w:r>
      <w:r>
        <w:rPr>
          <w:color w:val="002060"/>
        </w:rPr>
        <w:t>opracowały</w:t>
      </w:r>
      <w:r w:rsidRPr="00FC58B4">
        <w:rPr>
          <w:color w:val="002060"/>
        </w:rPr>
        <w:t xml:space="preserve"> publikację swoich obserwacji, podkreślając wyjątkowe warunki panujące w 2024 roku.</w:t>
      </w:r>
    </w:p>
    <w:p w14:paraId="79EFB0F8" w14:textId="12AD0C6D" w:rsidR="00FC58B4" w:rsidRDefault="00FC58B4" w:rsidP="00FC58B4">
      <w:pPr>
        <w:jc w:val="both"/>
        <w:rPr>
          <w:color w:val="002060"/>
        </w:rPr>
      </w:pPr>
      <w:r>
        <w:rPr>
          <w:color w:val="002060"/>
        </w:rPr>
        <w:t>Jak wynika z „</w:t>
      </w:r>
      <w:r w:rsidRPr="00FC58B4">
        <w:rPr>
          <w:color w:val="002060"/>
        </w:rPr>
        <w:t xml:space="preserve">Global </w:t>
      </w:r>
      <w:proofErr w:type="spellStart"/>
      <w:r w:rsidRPr="00FC58B4">
        <w:rPr>
          <w:color w:val="002060"/>
        </w:rPr>
        <w:t>Climate</w:t>
      </w:r>
      <w:proofErr w:type="spellEnd"/>
      <w:r w:rsidRPr="00FC58B4">
        <w:rPr>
          <w:color w:val="002060"/>
        </w:rPr>
        <w:t xml:space="preserve"> </w:t>
      </w:r>
      <w:proofErr w:type="spellStart"/>
      <w:r w:rsidRPr="00FC58B4">
        <w:rPr>
          <w:color w:val="002060"/>
        </w:rPr>
        <w:t>Highlights</w:t>
      </w:r>
      <w:proofErr w:type="spellEnd"/>
      <w:r w:rsidRPr="00FC58B4">
        <w:rPr>
          <w:color w:val="002060"/>
        </w:rPr>
        <w:t xml:space="preserve"> 2024</w:t>
      </w:r>
      <w:r>
        <w:rPr>
          <w:color w:val="002060"/>
        </w:rPr>
        <w:t>”</w:t>
      </w:r>
      <w:r>
        <w:rPr>
          <w:rStyle w:val="Odwoanieprzypisudolnego"/>
          <w:color w:val="002060"/>
        </w:rPr>
        <w:footnoteReference w:id="3"/>
      </w:r>
      <w:r w:rsidR="002141B4">
        <w:rPr>
          <w:color w:val="002060"/>
        </w:rPr>
        <w:t>, w minionym roku p</w:t>
      </w:r>
      <w:r w:rsidR="002141B4" w:rsidRPr="002141B4">
        <w:rPr>
          <w:color w:val="002060"/>
        </w:rPr>
        <w:t xml:space="preserve">obito wiele światowych rekordów, zarówno pod względem poziomu gazów cieplarnianych, jak i temperatury powietrza </w:t>
      </w:r>
      <w:r w:rsidR="00A81DEF">
        <w:rPr>
          <w:color w:val="002060"/>
        </w:rPr>
        <w:t>oraz</w:t>
      </w:r>
      <w:r w:rsidR="002141B4" w:rsidRPr="002141B4">
        <w:rPr>
          <w:color w:val="002060"/>
        </w:rPr>
        <w:t xml:space="preserve"> temperatury powierzchni morza, co przyczyniło się do </w:t>
      </w:r>
      <w:r w:rsidR="00CC4EFA">
        <w:rPr>
          <w:color w:val="002060"/>
        </w:rPr>
        <w:t xml:space="preserve">intensyfikacji występowania </w:t>
      </w:r>
      <w:r w:rsidR="002141B4" w:rsidRPr="002141B4">
        <w:rPr>
          <w:color w:val="002060"/>
        </w:rPr>
        <w:t xml:space="preserve">ekstremalnych zjawisk, </w:t>
      </w:r>
      <w:r w:rsidR="00A81DEF">
        <w:rPr>
          <w:color w:val="002060"/>
        </w:rPr>
        <w:t>takich jak</w:t>
      </w:r>
      <w:r w:rsidR="002141B4" w:rsidRPr="002141B4">
        <w:rPr>
          <w:color w:val="002060"/>
        </w:rPr>
        <w:t xml:space="preserve"> powodzi</w:t>
      </w:r>
      <w:r w:rsidR="00A81DEF">
        <w:rPr>
          <w:color w:val="002060"/>
        </w:rPr>
        <w:t>e</w:t>
      </w:r>
      <w:r w:rsidR="002141B4" w:rsidRPr="002141B4">
        <w:rPr>
          <w:color w:val="002060"/>
        </w:rPr>
        <w:t>, fal</w:t>
      </w:r>
      <w:r w:rsidR="00A81DEF">
        <w:rPr>
          <w:color w:val="002060"/>
        </w:rPr>
        <w:t>e</w:t>
      </w:r>
      <w:r w:rsidR="002141B4" w:rsidRPr="002141B4">
        <w:rPr>
          <w:color w:val="002060"/>
        </w:rPr>
        <w:t xml:space="preserve"> upałów i </w:t>
      </w:r>
      <w:r w:rsidR="00A81DEF" w:rsidRPr="002141B4">
        <w:rPr>
          <w:color w:val="002060"/>
        </w:rPr>
        <w:t>pożar</w:t>
      </w:r>
      <w:r w:rsidR="00A81DEF">
        <w:rPr>
          <w:color w:val="002060"/>
        </w:rPr>
        <w:t>y</w:t>
      </w:r>
      <w:r w:rsidR="00A81DEF" w:rsidRPr="002141B4">
        <w:rPr>
          <w:color w:val="002060"/>
        </w:rPr>
        <w:t xml:space="preserve"> </w:t>
      </w:r>
      <w:r w:rsidR="002141B4" w:rsidRPr="002141B4">
        <w:rPr>
          <w:color w:val="002060"/>
        </w:rPr>
        <w:t>lasów.</w:t>
      </w:r>
      <w:r w:rsidR="002141B4">
        <w:rPr>
          <w:color w:val="002060"/>
        </w:rPr>
        <w:t xml:space="preserve"> </w:t>
      </w:r>
      <w:r w:rsidR="002141B4" w:rsidRPr="002141B4">
        <w:rPr>
          <w:color w:val="002060"/>
        </w:rPr>
        <w:t>Każdy miesiąc od stycznia do czerwca 2024 r</w:t>
      </w:r>
      <w:r w:rsidR="003B5534">
        <w:rPr>
          <w:color w:val="002060"/>
        </w:rPr>
        <w:t>oku</w:t>
      </w:r>
      <w:r w:rsidR="002141B4" w:rsidRPr="002141B4">
        <w:rPr>
          <w:color w:val="002060"/>
        </w:rPr>
        <w:t xml:space="preserve"> był cieplejszy niż </w:t>
      </w:r>
      <w:r w:rsidR="00A81DEF" w:rsidRPr="002141B4">
        <w:rPr>
          <w:color w:val="002060"/>
        </w:rPr>
        <w:t>odpowi</w:t>
      </w:r>
      <w:r w:rsidR="00A81DEF">
        <w:rPr>
          <w:color w:val="002060"/>
        </w:rPr>
        <w:t>adający mu</w:t>
      </w:r>
      <w:r w:rsidR="00A81DEF" w:rsidRPr="002141B4">
        <w:rPr>
          <w:color w:val="002060"/>
        </w:rPr>
        <w:t xml:space="preserve"> </w:t>
      </w:r>
      <w:r w:rsidR="002141B4" w:rsidRPr="002141B4">
        <w:rPr>
          <w:color w:val="002060"/>
        </w:rPr>
        <w:t xml:space="preserve">miesiąc w </w:t>
      </w:r>
      <w:r w:rsidR="00A81DEF">
        <w:rPr>
          <w:color w:val="002060"/>
        </w:rPr>
        <w:t>którymkolwiek z poprzednich lat</w:t>
      </w:r>
      <w:r w:rsidR="002141B4" w:rsidRPr="002141B4">
        <w:rPr>
          <w:color w:val="002060"/>
        </w:rPr>
        <w:t>.</w:t>
      </w:r>
      <w:r w:rsidR="002141B4">
        <w:rPr>
          <w:color w:val="002060"/>
        </w:rPr>
        <w:t xml:space="preserve"> Dane w 2024 roku są odzwierciedleniem pewnego trendu. </w:t>
      </w:r>
      <w:r w:rsidR="002141B4" w:rsidRPr="002141B4">
        <w:rPr>
          <w:color w:val="002060"/>
        </w:rPr>
        <w:t xml:space="preserve">Ostatnie dziesięć lat było najcieplejszym </w:t>
      </w:r>
      <w:r w:rsidR="00A81DEF">
        <w:rPr>
          <w:color w:val="002060"/>
        </w:rPr>
        <w:t>okresem</w:t>
      </w:r>
      <w:r w:rsidR="002141B4" w:rsidRPr="002141B4">
        <w:rPr>
          <w:color w:val="002060"/>
        </w:rPr>
        <w:t xml:space="preserve"> w historii</w:t>
      </w:r>
      <w:r w:rsidR="00750BB7">
        <w:rPr>
          <w:color w:val="002060"/>
        </w:rPr>
        <w:t xml:space="preserve"> pomiarów</w:t>
      </w:r>
      <w:r w:rsidR="002141B4" w:rsidRPr="002141B4">
        <w:rPr>
          <w:color w:val="002060"/>
        </w:rPr>
        <w:t>.</w:t>
      </w:r>
    </w:p>
    <w:p w14:paraId="1544F369" w14:textId="08D34987" w:rsidR="000C7497" w:rsidRDefault="000C7497" w:rsidP="00FC58B4">
      <w:pPr>
        <w:jc w:val="both"/>
        <w:rPr>
          <w:color w:val="002060"/>
        </w:rPr>
      </w:pPr>
      <w:r w:rsidRPr="000C7497">
        <w:rPr>
          <w:color w:val="002060"/>
        </w:rPr>
        <w:t xml:space="preserve">Przez cały </w:t>
      </w:r>
      <w:r>
        <w:rPr>
          <w:color w:val="002060"/>
        </w:rPr>
        <w:t xml:space="preserve">2024 </w:t>
      </w:r>
      <w:r w:rsidRPr="000C7497">
        <w:rPr>
          <w:color w:val="002060"/>
        </w:rPr>
        <w:t xml:space="preserve">rok Europa była dotknięta szeregiem zdarzeń związanych z opadami deszczu, od burz konwekcyjnych po </w:t>
      </w:r>
      <w:r w:rsidR="00750BB7">
        <w:rPr>
          <w:color w:val="002060"/>
        </w:rPr>
        <w:t>frontowe</w:t>
      </w:r>
      <w:r w:rsidRPr="000C7497">
        <w:rPr>
          <w:color w:val="002060"/>
        </w:rPr>
        <w:t>, jak sztorm Boris we wrześniu, który przyniósł rekordowe opady deszczu i poważne powodzie w regionach centralnych i wschodnich</w:t>
      </w:r>
      <w:r w:rsidR="00CC4EFA">
        <w:rPr>
          <w:color w:val="002060"/>
        </w:rPr>
        <w:t xml:space="preserve"> kontynentu</w:t>
      </w:r>
      <w:r w:rsidRPr="000C7497">
        <w:rPr>
          <w:color w:val="002060"/>
        </w:rPr>
        <w:t>.</w:t>
      </w:r>
      <w:r w:rsidR="00CC4EFA">
        <w:rPr>
          <w:color w:val="002060"/>
        </w:rPr>
        <w:t xml:space="preserve"> </w:t>
      </w:r>
      <w:r w:rsidR="00CC4EFA" w:rsidRPr="000C7497">
        <w:rPr>
          <w:color w:val="002060"/>
        </w:rPr>
        <w:t>Powódź, która nawiedziła Polskę i Czechy we wrześniu 2024 r</w:t>
      </w:r>
      <w:r w:rsidR="00CC4EFA">
        <w:rPr>
          <w:color w:val="002060"/>
        </w:rPr>
        <w:t>oku</w:t>
      </w:r>
      <w:r w:rsidR="00CC4EFA" w:rsidRPr="000C7497">
        <w:rPr>
          <w:color w:val="002060"/>
        </w:rPr>
        <w:t xml:space="preserve">, porównywana jest do </w:t>
      </w:r>
      <w:r w:rsidR="00CC4EFA">
        <w:rPr>
          <w:color w:val="002060"/>
        </w:rPr>
        <w:t>powodzi tysiąclecia z 1997 roku.</w:t>
      </w:r>
      <w:r w:rsidRPr="000C7497">
        <w:rPr>
          <w:color w:val="002060"/>
        </w:rPr>
        <w:t xml:space="preserve"> </w:t>
      </w:r>
      <w:r>
        <w:rPr>
          <w:color w:val="002060"/>
        </w:rPr>
        <w:t>Jak wynika z szacunków</w:t>
      </w:r>
      <w:r w:rsidRPr="000C7497">
        <w:rPr>
          <w:color w:val="002060"/>
        </w:rPr>
        <w:t xml:space="preserve">, </w:t>
      </w:r>
      <w:r>
        <w:rPr>
          <w:color w:val="002060"/>
        </w:rPr>
        <w:t>w całej Europie w</w:t>
      </w:r>
      <w:r w:rsidRPr="000C7497">
        <w:rPr>
          <w:color w:val="002060"/>
        </w:rPr>
        <w:t xml:space="preserve"> 2024 roku wystąp</w:t>
      </w:r>
      <w:r>
        <w:rPr>
          <w:color w:val="002060"/>
        </w:rPr>
        <w:t>iło blisko 50 nazwanych burz.</w:t>
      </w:r>
      <w:r w:rsidR="00E71D56">
        <w:rPr>
          <w:color w:val="002060"/>
        </w:rPr>
        <w:t xml:space="preserve"> </w:t>
      </w:r>
      <w:r w:rsidR="00E71D56" w:rsidRPr="00E71D56">
        <w:rPr>
          <w:color w:val="002060"/>
        </w:rPr>
        <w:t>Burzom nadawane są nazwy przez grupę organizacji, jeśli oczekuje się, że będą miały znaczący wpływ na Wielką Brytanię, Irlandię lub Holandię.</w:t>
      </w:r>
      <w:r w:rsidRPr="000C7497">
        <w:t xml:space="preserve"> </w:t>
      </w:r>
      <w:r w:rsidR="00E71D56">
        <w:rPr>
          <w:color w:val="002060"/>
        </w:rPr>
        <w:t xml:space="preserve"> W</w:t>
      </w:r>
      <w:r w:rsidR="00E71D56" w:rsidRPr="000C7497">
        <w:rPr>
          <w:color w:val="002060"/>
        </w:rPr>
        <w:t xml:space="preserve"> sezonie burzowym 2023-2024</w:t>
      </w:r>
      <w:r w:rsidR="00E71D56">
        <w:rPr>
          <w:color w:val="002060"/>
        </w:rPr>
        <w:t xml:space="preserve"> w</w:t>
      </w:r>
      <w:r w:rsidR="00E71D56" w:rsidRPr="000C7497">
        <w:rPr>
          <w:color w:val="002060"/>
        </w:rPr>
        <w:t xml:space="preserve"> północno-zachodniej Europie</w:t>
      </w:r>
      <w:r w:rsidR="00E71D56">
        <w:rPr>
          <w:color w:val="002060"/>
        </w:rPr>
        <w:t xml:space="preserve"> </w:t>
      </w:r>
      <w:r w:rsidR="00E71D56" w:rsidRPr="000C7497">
        <w:rPr>
          <w:color w:val="002060"/>
        </w:rPr>
        <w:t xml:space="preserve">zostało nazwanych 12 burz. Jest to największa liczba nazwanych burz w sezonie od czasu wprowadzenia </w:t>
      </w:r>
      <w:r w:rsidR="00E71D56">
        <w:rPr>
          <w:color w:val="002060"/>
        </w:rPr>
        <w:t>nazewnictwa burz</w:t>
      </w:r>
      <w:r w:rsidR="00E71D56" w:rsidRPr="000C7497">
        <w:rPr>
          <w:color w:val="002060"/>
        </w:rPr>
        <w:t xml:space="preserve"> w 2015 roku.</w:t>
      </w:r>
    </w:p>
    <w:p w14:paraId="219FDAE9" w14:textId="63DE5B4B" w:rsidR="00127648" w:rsidRPr="00127648" w:rsidRDefault="00127648" w:rsidP="00127648">
      <w:pPr>
        <w:jc w:val="both"/>
        <w:rPr>
          <w:color w:val="002060"/>
        </w:rPr>
      </w:pPr>
      <w:r w:rsidRPr="00127648">
        <w:rPr>
          <w:color w:val="002060"/>
        </w:rPr>
        <w:t>Obserwowane zmiany klimat</w:t>
      </w:r>
      <w:r>
        <w:rPr>
          <w:color w:val="002060"/>
        </w:rPr>
        <w:t>u</w:t>
      </w:r>
      <w:r w:rsidRPr="00127648">
        <w:rPr>
          <w:color w:val="002060"/>
        </w:rPr>
        <w:t xml:space="preserve"> oraz kolejne rekordy temperatur stanowią jednoznaczny sygnał, że adaptacja do nowych warunków atmosferycznych jest nie tylko wyzwaniem, ale i koniecznością. Naukowcy i instytucje badawcze zgodnie podkreślają, że przyszłość zależy od podejmowanych działań – zarówno w zakresie redukcji emisji gazów cieplarnianych, jak i wdrażania skutecznych strategii adaptacyjnych.</w:t>
      </w:r>
    </w:p>
    <w:p w14:paraId="540A0E9C" w14:textId="398DF8E6" w:rsidR="00127648" w:rsidRPr="000C7497" w:rsidRDefault="00127648" w:rsidP="00127648">
      <w:pPr>
        <w:jc w:val="both"/>
        <w:rPr>
          <w:color w:val="002060"/>
        </w:rPr>
      </w:pPr>
      <w:r w:rsidRPr="00127648">
        <w:rPr>
          <w:color w:val="002060"/>
        </w:rPr>
        <w:lastRenderedPageBreak/>
        <w:t>Rok 2024 przejdzie do historii jako przełomowy pod względem globalnych temperatur, ale również jako kolejny dowód na to, że zmiany klimat</w:t>
      </w:r>
      <w:r>
        <w:rPr>
          <w:color w:val="002060"/>
        </w:rPr>
        <w:t>u</w:t>
      </w:r>
      <w:r w:rsidRPr="00127648">
        <w:rPr>
          <w:color w:val="002060"/>
        </w:rPr>
        <w:t xml:space="preserve"> dzieją się tu i teraz. To moment, w którym decyzje polityczne, inwestycje w technologie niskoemisyjne i lokalne inicjatywy ekologiczne będą miały kluczowe zn</w:t>
      </w:r>
      <w:r>
        <w:rPr>
          <w:color w:val="002060"/>
        </w:rPr>
        <w:t>aczenie dla przyszłych pokoleń.</w:t>
      </w:r>
    </w:p>
    <w:sectPr w:rsidR="00127648" w:rsidRPr="000C749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E5457" w16cid:durableId="2AD48DDF"/>
  <w16cid:commentId w16cid:paraId="6EC63BC2" w16cid:durableId="2AD48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A925" w14:textId="77777777" w:rsidR="009B4748" w:rsidRDefault="009B4748">
      <w:pPr>
        <w:spacing w:after="0" w:line="240" w:lineRule="auto"/>
      </w:pPr>
      <w:r>
        <w:separator/>
      </w:r>
    </w:p>
  </w:endnote>
  <w:endnote w:type="continuationSeparator" w:id="0">
    <w:p w14:paraId="55BDFCCB" w14:textId="77777777" w:rsidR="009B4748" w:rsidRDefault="009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B4ED" w14:textId="77777777" w:rsidR="005C262D" w:rsidRDefault="00C1273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1E89BB7" wp14:editId="53AA63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BCC50" w14:textId="77777777" w:rsidR="005C262D" w:rsidRDefault="00C1273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89BB7" id="Ramka1" o:spid="_x0000_s1026" style="position:absolute;margin-left:-50.05pt;margin-top:.05pt;width:1.15pt;height:1.1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IO2xN2AEAABo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5E1BCC50" w14:textId="77777777" w:rsidR="005C262D" w:rsidRDefault="00C1273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B74CC6D" w14:textId="77777777" w:rsidR="005C262D" w:rsidRDefault="005C262D"/>
  <w:p w14:paraId="0AD353C2" w14:textId="77777777" w:rsidR="005C262D" w:rsidRDefault="005C26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1AD" w14:textId="77777777" w:rsidR="005C262D" w:rsidRDefault="00C12733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4AC05214" wp14:editId="4F1997A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3DB4845" wp14:editId="2E7042CE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18A63" w14:textId="1DF9C503" w:rsidR="005C262D" w:rsidRDefault="00C12733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7E9F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B4845" id="Ramka2" o:spid="_x0000_s1027" style="position:absolute;margin-left:510.35pt;margin-top:779.7pt;width:11.35pt;height:8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" o:allowincell="f" filled="f" stroked="f" strokeweight="0">
              <v:textbox inset="0,0,0,0">
                <w:txbxContent>
                  <w:p w14:paraId="44818A63" w14:textId="1DF9C503" w:rsidR="005C262D" w:rsidRDefault="00C12733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F57E9F">
                      <w:rPr>
                        <w:rStyle w:val="Numerstrony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7F61" w14:textId="77777777" w:rsidR="009B4748" w:rsidRDefault="009B4748">
      <w:pPr>
        <w:spacing w:after="0" w:line="240" w:lineRule="auto"/>
      </w:pPr>
      <w:r>
        <w:separator/>
      </w:r>
    </w:p>
  </w:footnote>
  <w:footnote w:type="continuationSeparator" w:id="0">
    <w:p w14:paraId="72098C7F" w14:textId="77777777" w:rsidR="009B4748" w:rsidRDefault="009B4748">
      <w:pPr>
        <w:spacing w:after="0" w:line="240" w:lineRule="auto"/>
      </w:pPr>
      <w:r>
        <w:continuationSeparator/>
      </w:r>
    </w:p>
  </w:footnote>
  <w:footnote w:id="1">
    <w:p w14:paraId="28A24174" w14:textId="39FF56B1" w:rsidR="004E0B0D" w:rsidRDefault="004E0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94980">
          <w:rPr>
            <w:rStyle w:val="Hipercze"/>
          </w:rPr>
          <w:t>https://ios.edu.pl/wp-content/uploads/2022/12/raport-skrocony-260121.pdf</w:t>
        </w:r>
      </w:hyperlink>
      <w:r>
        <w:t xml:space="preserve"> </w:t>
      </w:r>
    </w:p>
  </w:footnote>
  <w:footnote w:id="2">
    <w:p w14:paraId="473487B9" w14:textId="173C20EF" w:rsidR="004E0B0D" w:rsidRPr="004E0B0D" w:rsidRDefault="004E0B0D" w:rsidP="004E0B0D">
      <w:pPr>
        <w:pStyle w:val="Tekstprzypisudolnego"/>
        <w:rPr>
          <w:color w:val="002060"/>
        </w:rPr>
      </w:pPr>
      <w:r w:rsidRPr="004E0B0D">
        <w:rPr>
          <w:rStyle w:val="Odwoanieprzypisudolnego"/>
          <w:color w:val="002060"/>
        </w:rPr>
        <w:footnoteRef/>
      </w:r>
      <w:r w:rsidRPr="004E0B0D">
        <w:rPr>
          <w:color w:val="002060"/>
        </w:rPr>
        <w:t xml:space="preserve"> Wariant RCP4.5 zakłada, że dzięki wprowadzeniu nowych technologii uda nam się zmniejszyć poziom emisji gazów cieplarnianych do tego stopnia, aby w 2100 roku poziom koncentracji CO₂ nie przekraczał 540 ppm. Dla porównania</w:t>
      </w:r>
      <w:r w:rsidR="008E7B71">
        <w:rPr>
          <w:color w:val="002060"/>
        </w:rPr>
        <w:t xml:space="preserve"> </w:t>
      </w:r>
      <w:r w:rsidRPr="004E0B0D">
        <w:rPr>
          <w:color w:val="002060"/>
        </w:rPr>
        <w:t>– w 2020 roku wskaźnik ten wynosił 410 ppm. Założenia scenariusza RCP4.5 są szansą na spowolnienie postępujących zmian klimatu i zatrzymanie trwającej degradacji środowiska naturalnego.</w:t>
      </w:r>
    </w:p>
    <w:p w14:paraId="45479667" w14:textId="77777777" w:rsidR="004E0B0D" w:rsidRPr="004E0B0D" w:rsidRDefault="004E0B0D" w:rsidP="004E0B0D">
      <w:pPr>
        <w:pStyle w:val="Tekstprzypisudolnego"/>
        <w:rPr>
          <w:color w:val="002060"/>
        </w:rPr>
      </w:pPr>
    </w:p>
    <w:p w14:paraId="2555AA67" w14:textId="3313D967" w:rsidR="004E0B0D" w:rsidRPr="004E0B0D" w:rsidRDefault="004E0B0D" w:rsidP="004E0B0D">
      <w:pPr>
        <w:pStyle w:val="Tekstprzypisudolnego"/>
        <w:rPr>
          <w:color w:val="002060"/>
        </w:rPr>
      </w:pPr>
      <w:r w:rsidRPr="004E0B0D">
        <w:rPr>
          <w:color w:val="002060"/>
        </w:rPr>
        <w:t>Mniej optymistycznym scenariuszem jest wariant RCP8.5, który zakłada utrzymanie aktualnego tempa wzrostu emisji gazów cieplarnianych i osiągnięcie w 2100 roku koncentracji CO2 na poziomie 940 ppm w związku z zachowaniem obecnie wykorzystywanych technologii (tzw. business as usual).</w:t>
      </w:r>
      <w:r w:rsidR="008E7B71">
        <w:rPr>
          <w:color w:val="002060"/>
        </w:rPr>
        <w:t xml:space="preserve"> </w:t>
      </w:r>
    </w:p>
  </w:footnote>
  <w:footnote w:id="3">
    <w:p w14:paraId="1995E54F" w14:textId="77777777" w:rsidR="00FC58B4" w:rsidRPr="004E0B0D" w:rsidRDefault="00FC58B4" w:rsidP="00FC58B4">
      <w:pPr>
        <w:jc w:val="both"/>
        <w:rPr>
          <w:color w:val="002060"/>
        </w:rPr>
      </w:pPr>
      <w:r w:rsidRPr="004E0B0D">
        <w:rPr>
          <w:rStyle w:val="Odwoanieprzypisudolnego"/>
          <w:color w:val="002060"/>
        </w:rPr>
        <w:footnoteRef/>
      </w:r>
      <w:r w:rsidRPr="004E0B0D">
        <w:rPr>
          <w:color w:val="002060"/>
        </w:rPr>
        <w:t xml:space="preserve"> </w:t>
      </w:r>
      <w:hyperlink r:id="rId2" w:history="1">
        <w:r w:rsidRPr="004E0B0D">
          <w:rPr>
            <w:rStyle w:val="Hipercze"/>
            <w:color w:val="002060"/>
          </w:rPr>
          <w:t>https://climate.copernicus.eu/global-climate-highlights-2024</w:t>
        </w:r>
      </w:hyperlink>
    </w:p>
    <w:p w14:paraId="04A94F19" w14:textId="76938F6D" w:rsidR="00FC58B4" w:rsidRPr="004E0B0D" w:rsidRDefault="00FC58B4">
      <w:pPr>
        <w:pStyle w:val="Tekstprzypisudolnego"/>
        <w:rPr>
          <w:color w:val="002060"/>
        </w:rPr>
      </w:pPr>
      <w:r w:rsidRPr="004E0B0D">
        <w:rPr>
          <w:color w:val="00206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D65" w14:textId="77777777" w:rsidR="005C262D" w:rsidRDefault="00C12733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5717" w14:textId="77777777" w:rsidR="005C262D" w:rsidRDefault="00C1273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23BF941B" wp14:editId="07A19D4A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5BB"/>
    <w:multiLevelType w:val="hybridMultilevel"/>
    <w:tmpl w:val="67D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06F5A"/>
    <w:rsid w:val="0001381F"/>
    <w:rsid w:val="000C7497"/>
    <w:rsid w:val="00127648"/>
    <w:rsid w:val="001563DC"/>
    <w:rsid w:val="0017327F"/>
    <w:rsid w:val="001A5F67"/>
    <w:rsid w:val="001F7A5E"/>
    <w:rsid w:val="00204171"/>
    <w:rsid w:val="002141B4"/>
    <w:rsid w:val="00217EB6"/>
    <w:rsid w:val="002413A7"/>
    <w:rsid w:val="002D6DE3"/>
    <w:rsid w:val="003474B5"/>
    <w:rsid w:val="003578F1"/>
    <w:rsid w:val="003A596B"/>
    <w:rsid w:val="003B1CC7"/>
    <w:rsid w:val="003B5534"/>
    <w:rsid w:val="003B74C5"/>
    <w:rsid w:val="00481856"/>
    <w:rsid w:val="004E0B0D"/>
    <w:rsid w:val="0054522D"/>
    <w:rsid w:val="005919BC"/>
    <w:rsid w:val="00593B9F"/>
    <w:rsid w:val="005C262D"/>
    <w:rsid w:val="005F47F6"/>
    <w:rsid w:val="0066061E"/>
    <w:rsid w:val="00685B34"/>
    <w:rsid w:val="00705157"/>
    <w:rsid w:val="00750BB7"/>
    <w:rsid w:val="00751EE2"/>
    <w:rsid w:val="00872FF5"/>
    <w:rsid w:val="008A29C9"/>
    <w:rsid w:val="008E7B71"/>
    <w:rsid w:val="009076D4"/>
    <w:rsid w:val="009245AA"/>
    <w:rsid w:val="009325FC"/>
    <w:rsid w:val="009549AC"/>
    <w:rsid w:val="009A7106"/>
    <w:rsid w:val="009B1511"/>
    <w:rsid w:val="009B4748"/>
    <w:rsid w:val="00A81DEF"/>
    <w:rsid w:val="00B04408"/>
    <w:rsid w:val="00B52AC5"/>
    <w:rsid w:val="00B724CB"/>
    <w:rsid w:val="00B94EF0"/>
    <w:rsid w:val="00C12733"/>
    <w:rsid w:val="00C52F31"/>
    <w:rsid w:val="00CC4EFA"/>
    <w:rsid w:val="00CF07BD"/>
    <w:rsid w:val="00D12DC2"/>
    <w:rsid w:val="00D42398"/>
    <w:rsid w:val="00D74838"/>
    <w:rsid w:val="00DB2714"/>
    <w:rsid w:val="00DC145F"/>
    <w:rsid w:val="00DC565B"/>
    <w:rsid w:val="00DE0A9F"/>
    <w:rsid w:val="00DF3B11"/>
    <w:rsid w:val="00E71D56"/>
    <w:rsid w:val="00E768D8"/>
    <w:rsid w:val="00EA090A"/>
    <w:rsid w:val="00F57E9F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F2DFD"/>
  <w15:docId w15:val="{7504BC3A-EB3B-4FFD-AB17-563A3F4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Hipercze1">
    <w:name w:val="Hiperłącze1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wydatnienie1">
    <w:name w:val="Uwydatnienie1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umerwiersza1">
    <w:name w:val="Numer wiersza1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705157"/>
    <w:rPr>
      <w:color w:val="1F497D" w:themeColor="text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1CC7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limate.copernicus.eu/global-climate-highlights-2024" TargetMode="External"/><Relationship Id="rId1" Type="http://schemas.openxmlformats.org/officeDocument/2006/relationships/hyperlink" Target="https://ios.edu.pl/wp-content/uploads/2022/12/raport-skrocony-2601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D4C3A-F7D8-4030-A1B5-D5412AE3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Pasikowska Katarzyna</cp:lastModifiedBy>
  <cp:revision>5</cp:revision>
  <dcterms:created xsi:type="dcterms:W3CDTF">2025-01-31T15:55:00Z</dcterms:created>
  <dcterms:modified xsi:type="dcterms:W3CDTF">2025-02-05T11:16:00Z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0383d348482c7eb5a497a35252f5cdb1a54d117c7fedc365f65daf48c0c63e4c</vt:lpwstr>
  </property>
</Properties>
</file>